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2E415">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4EC4EBAB">
      <w:pPr>
        <w:spacing w:line="540" w:lineRule="exact"/>
        <w:jc w:val="center"/>
        <w:rPr>
          <w:rFonts w:hint="eastAsia" w:ascii="华文中宋" w:hAnsi="华文中宋" w:eastAsia="华文中宋" w:cs="宋体"/>
          <w:b/>
          <w:kern w:val="0"/>
          <w:sz w:val="52"/>
          <w:szCs w:val="52"/>
        </w:rPr>
      </w:pPr>
    </w:p>
    <w:p w14:paraId="7391EAA4">
      <w:pPr>
        <w:spacing w:line="540" w:lineRule="exact"/>
        <w:jc w:val="center"/>
        <w:rPr>
          <w:rFonts w:hint="eastAsia" w:ascii="华文中宋" w:hAnsi="华文中宋" w:eastAsia="华文中宋" w:cs="宋体"/>
          <w:b/>
          <w:kern w:val="0"/>
          <w:sz w:val="52"/>
          <w:szCs w:val="52"/>
        </w:rPr>
      </w:pPr>
    </w:p>
    <w:p w14:paraId="3FE38885">
      <w:pPr>
        <w:spacing w:line="540" w:lineRule="exact"/>
        <w:jc w:val="center"/>
        <w:rPr>
          <w:rFonts w:hint="eastAsia" w:ascii="华文中宋" w:hAnsi="华文中宋" w:eastAsia="华文中宋" w:cs="宋体"/>
          <w:b/>
          <w:kern w:val="0"/>
          <w:sz w:val="52"/>
          <w:szCs w:val="52"/>
        </w:rPr>
      </w:pPr>
    </w:p>
    <w:p w14:paraId="16F9225F">
      <w:pPr>
        <w:spacing w:line="540" w:lineRule="exact"/>
        <w:jc w:val="center"/>
        <w:rPr>
          <w:rFonts w:hint="eastAsia" w:ascii="华文中宋" w:hAnsi="华文中宋" w:eastAsia="华文中宋" w:cs="宋体"/>
          <w:b/>
          <w:kern w:val="0"/>
          <w:sz w:val="52"/>
          <w:szCs w:val="52"/>
        </w:rPr>
      </w:pPr>
    </w:p>
    <w:p w14:paraId="6EA857FF">
      <w:pPr>
        <w:spacing w:line="540" w:lineRule="exact"/>
        <w:jc w:val="center"/>
        <w:rPr>
          <w:rFonts w:hint="eastAsia" w:ascii="华文中宋" w:hAnsi="华文中宋" w:eastAsia="华文中宋" w:cs="宋体"/>
          <w:b/>
          <w:kern w:val="0"/>
          <w:sz w:val="52"/>
          <w:szCs w:val="52"/>
        </w:rPr>
      </w:pPr>
    </w:p>
    <w:p w14:paraId="4B44C866">
      <w:pPr>
        <w:spacing w:line="540" w:lineRule="exact"/>
        <w:jc w:val="center"/>
        <w:rPr>
          <w:rFonts w:hint="eastAsia" w:ascii="华文中宋" w:hAnsi="华文中宋" w:eastAsia="华文中宋" w:cs="宋体"/>
          <w:b/>
          <w:kern w:val="0"/>
          <w:sz w:val="52"/>
          <w:szCs w:val="52"/>
        </w:rPr>
      </w:pPr>
    </w:p>
    <w:p w14:paraId="28C8C726">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8CCB55">
      <w:pPr>
        <w:spacing w:line="540" w:lineRule="exact"/>
        <w:jc w:val="center"/>
        <w:rPr>
          <w:rFonts w:hint="eastAsia" w:ascii="华文中宋" w:hAnsi="华文中宋" w:eastAsia="华文中宋" w:cs="宋体"/>
          <w:b/>
          <w:kern w:val="0"/>
          <w:sz w:val="52"/>
          <w:szCs w:val="52"/>
        </w:rPr>
      </w:pPr>
    </w:p>
    <w:p w14:paraId="69613D24">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2736FEF">
      <w:pPr>
        <w:spacing w:line="540" w:lineRule="exact"/>
        <w:jc w:val="center"/>
        <w:rPr>
          <w:rFonts w:hint="eastAsia" w:hAnsi="宋体" w:eastAsia="仿宋_GB2312" w:cs="宋体"/>
          <w:kern w:val="0"/>
          <w:sz w:val="30"/>
          <w:szCs w:val="30"/>
        </w:rPr>
      </w:pPr>
    </w:p>
    <w:p w14:paraId="319A0635">
      <w:pPr>
        <w:spacing w:line="540" w:lineRule="exact"/>
        <w:jc w:val="center"/>
        <w:rPr>
          <w:rFonts w:hint="eastAsia" w:hAnsi="宋体" w:eastAsia="仿宋_GB2312" w:cs="宋体"/>
          <w:kern w:val="0"/>
          <w:sz w:val="30"/>
          <w:szCs w:val="30"/>
        </w:rPr>
      </w:pPr>
    </w:p>
    <w:p w14:paraId="7CECE5AF">
      <w:pPr>
        <w:spacing w:line="540" w:lineRule="exact"/>
        <w:jc w:val="center"/>
        <w:rPr>
          <w:rFonts w:hint="eastAsia" w:hAnsi="宋体" w:eastAsia="仿宋_GB2312" w:cs="宋体"/>
          <w:kern w:val="0"/>
          <w:sz w:val="30"/>
          <w:szCs w:val="30"/>
        </w:rPr>
      </w:pPr>
    </w:p>
    <w:p w14:paraId="273460E3">
      <w:pPr>
        <w:spacing w:line="540" w:lineRule="exact"/>
        <w:jc w:val="center"/>
        <w:rPr>
          <w:rFonts w:hint="eastAsia" w:hAnsi="宋体" w:eastAsia="仿宋_GB2312" w:cs="宋体"/>
          <w:kern w:val="0"/>
          <w:sz w:val="30"/>
          <w:szCs w:val="30"/>
        </w:rPr>
      </w:pPr>
    </w:p>
    <w:p w14:paraId="1F75B71D">
      <w:pPr>
        <w:spacing w:line="540" w:lineRule="exact"/>
        <w:jc w:val="center"/>
        <w:rPr>
          <w:rFonts w:hint="eastAsia" w:hAnsi="宋体" w:eastAsia="仿宋_GB2312" w:cs="宋体"/>
          <w:kern w:val="0"/>
          <w:sz w:val="30"/>
          <w:szCs w:val="30"/>
        </w:rPr>
      </w:pPr>
    </w:p>
    <w:p w14:paraId="01FE946D">
      <w:pPr>
        <w:spacing w:line="540" w:lineRule="exact"/>
        <w:jc w:val="center"/>
        <w:rPr>
          <w:rFonts w:hint="eastAsia" w:hAnsi="宋体" w:eastAsia="仿宋_GB2312" w:cs="宋体"/>
          <w:kern w:val="0"/>
          <w:sz w:val="30"/>
          <w:szCs w:val="30"/>
        </w:rPr>
      </w:pPr>
    </w:p>
    <w:p w14:paraId="35D2CFA9">
      <w:pPr>
        <w:spacing w:line="700" w:lineRule="exact"/>
        <w:jc w:val="left"/>
        <w:rPr>
          <w:rFonts w:hint="eastAsia" w:hAnsi="宋体" w:eastAsia="仿宋_GB2312" w:cs="宋体"/>
          <w:kern w:val="0"/>
          <w:sz w:val="36"/>
          <w:szCs w:val="36"/>
        </w:rPr>
      </w:pPr>
      <w:bookmarkStart w:id="20" w:name="_GoBack"/>
      <w:bookmarkEnd w:id="20"/>
    </w:p>
    <w:p w14:paraId="5D3E0905">
      <w:pPr>
        <w:spacing w:line="540" w:lineRule="exact"/>
        <w:ind w:firstLine="567"/>
        <w:rPr>
          <w:rStyle w:val="11"/>
          <w:rFonts w:hint="eastAsia" w:ascii="楷体" w:hAnsi="楷体" w:eastAsia="楷体" w:cstheme="minorBidi"/>
          <w:spacing w:val="-4"/>
          <w:sz w:val="28"/>
          <w:szCs w:val="28"/>
        </w:rPr>
      </w:pPr>
      <w:r>
        <w:rPr>
          <w:rFonts w:hint="eastAsia" w:hAnsi="宋体" w:eastAsia="仿宋_GB2312" w:cs="宋体"/>
          <w:kern w:val="0"/>
          <w:sz w:val="36"/>
          <w:szCs w:val="36"/>
        </w:rPr>
        <w:t>项目名称：</w:t>
      </w:r>
      <w:r>
        <w:rPr>
          <w:rStyle w:val="11"/>
          <w:rFonts w:hint="eastAsia" w:ascii="楷体" w:hAnsi="楷体" w:eastAsia="楷体" w:cstheme="minorBidi"/>
          <w:spacing w:val="-4"/>
          <w:sz w:val="28"/>
          <w:szCs w:val="28"/>
          <w:lang w:val="en-US" w:eastAsia="zh-CN"/>
        </w:rPr>
        <w:t>木垒县交通运输局</w:t>
      </w:r>
      <w:r>
        <w:rPr>
          <w:rStyle w:val="11"/>
          <w:rFonts w:hint="eastAsia" w:ascii="楷体" w:hAnsi="楷体" w:eastAsia="楷体" w:cstheme="minorBidi"/>
          <w:spacing w:val="-4"/>
          <w:sz w:val="28"/>
          <w:szCs w:val="28"/>
        </w:rPr>
        <w:t>2023年车辆购置税收入补助地方（第二批）用于农村公路建设“以奖代补”清算资金</w:t>
      </w:r>
    </w:p>
    <w:p w14:paraId="793BCC7E">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cstheme="minorBidi"/>
          <w:spacing w:val="-4"/>
          <w:sz w:val="28"/>
          <w:szCs w:val="28"/>
          <w:lang w:val="en-US" w:eastAsia="zh-CN"/>
        </w:rPr>
        <w:t>木垒县交通运输局</w:t>
      </w:r>
    </w:p>
    <w:p w14:paraId="0620EB8C">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cstheme="minorBidi"/>
          <w:spacing w:val="-4"/>
          <w:sz w:val="28"/>
          <w:szCs w:val="28"/>
          <w:lang w:val="en-US" w:eastAsia="zh-CN"/>
        </w:rPr>
        <w:t>木垒县交通运输局</w:t>
      </w:r>
    </w:p>
    <w:p w14:paraId="37F91162">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高芳</w:t>
      </w:r>
    </w:p>
    <w:p w14:paraId="691CA6EE">
      <w:pPr>
        <w:spacing w:line="540" w:lineRule="exact"/>
        <w:ind w:left="273" w:firstLine="567"/>
        <w:rPr>
          <w:rStyle w:val="11"/>
          <w:rFonts w:hint="eastAsia" w:ascii="楷体" w:hAnsi="楷体" w:eastAsia="楷体"/>
          <w:spacing w:val="-4"/>
          <w:sz w:val="32"/>
          <w:szCs w:val="32"/>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w:t>
      </w:r>
      <w:r>
        <w:rPr>
          <w:rStyle w:val="11"/>
          <w:rFonts w:hint="eastAsia" w:ascii="楷体" w:hAnsi="楷体" w:eastAsia="楷体"/>
          <w:spacing w:val="-4"/>
          <w:sz w:val="32"/>
          <w:szCs w:val="32"/>
          <w:lang w:val="en-US" w:eastAsia="zh-CN"/>
        </w:rPr>
        <w:t>6</w:t>
      </w:r>
      <w:r>
        <w:rPr>
          <w:rStyle w:val="11"/>
          <w:rFonts w:hint="eastAsia" w:ascii="楷体" w:hAnsi="楷体" w:eastAsia="楷体"/>
          <w:spacing w:val="-4"/>
          <w:sz w:val="32"/>
          <w:szCs w:val="32"/>
        </w:rPr>
        <w:t>月2</w:t>
      </w:r>
      <w:r>
        <w:rPr>
          <w:rStyle w:val="11"/>
          <w:rFonts w:hint="eastAsia" w:ascii="楷体" w:hAnsi="楷体" w:eastAsia="楷体"/>
          <w:spacing w:val="-4"/>
          <w:sz w:val="32"/>
          <w:szCs w:val="32"/>
          <w:lang w:val="en-US" w:eastAsia="zh-CN"/>
        </w:rPr>
        <w:t>0</w:t>
      </w:r>
      <w:r>
        <w:rPr>
          <w:rStyle w:val="11"/>
          <w:rFonts w:hint="eastAsia" w:ascii="楷体" w:hAnsi="楷体" w:eastAsia="楷体"/>
          <w:spacing w:val="-4"/>
          <w:sz w:val="32"/>
          <w:szCs w:val="32"/>
        </w:rPr>
        <w:t>日</w:t>
      </w:r>
    </w:p>
    <w:p w14:paraId="432D7320">
      <w:pPr>
        <w:pStyle w:val="2"/>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一、基本情况</w:t>
      </w:r>
    </w:p>
    <w:p w14:paraId="217C2AF8">
      <w:pPr>
        <w:pStyle w:val="3"/>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（一）项目概况</w:t>
      </w:r>
    </w:p>
    <w:p w14:paraId="55BFAC72">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1.项目背景</w:t>
      </w:r>
    </w:p>
    <w:p w14:paraId="6D4488A8">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通过完成</w:t>
      </w:r>
      <w:r>
        <w:rPr>
          <w:rFonts w:hint="eastAsia" w:ascii="仿宋_GB2312" w:hAnsi="仿宋_GB2312" w:eastAsia="仿宋_GB2312" w:cs="仿宋_GB2312"/>
          <w:sz w:val="30"/>
          <w:szCs w:val="30"/>
          <w:lang w:val="en-US" w:eastAsia="zh-CN"/>
        </w:rPr>
        <w:t>2022</w:t>
      </w:r>
      <w:r>
        <w:rPr>
          <w:rFonts w:hint="eastAsia" w:ascii="仿宋_GB2312" w:hAnsi="仿宋_GB2312" w:eastAsia="仿宋_GB2312" w:cs="仿宋_GB2312"/>
          <w:sz w:val="30"/>
          <w:szCs w:val="30"/>
        </w:rPr>
        <w:t>年木垒县通硬化路</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提质升级、安全生命防护</w:t>
      </w:r>
      <w:r>
        <w:rPr>
          <w:rFonts w:hint="eastAsia" w:ascii="仿宋_GB2312" w:hAnsi="仿宋_GB2312" w:eastAsia="仿宋_GB2312" w:cs="仿宋_GB2312"/>
          <w:sz w:val="30"/>
          <w:szCs w:val="30"/>
        </w:rPr>
        <w:t>建设项目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2023年农村公路联网路</w:t>
      </w:r>
      <w:r>
        <w:rPr>
          <w:rFonts w:hint="eastAsia" w:ascii="仿宋_GB2312" w:hAnsi="仿宋_GB2312" w:eastAsia="仿宋_GB2312" w:cs="仿宋_GB2312"/>
          <w:sz w:val="30"/>
          <w:szCs w:val="30"/>
        </w:rPr>
        <w:t>工程任务，明显改善贫困地区落后的交通运输状况。整体建设有利于经济的发展，群众稳定解决温饱，实现可持续发展。</w:t>
      </w:r>
    </w:p>
    <w:p w14:paraId="4A9390EA">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2.项目主要内容</w:t>
      </w:r>
    </w:p>
    <w:p w14:paraId="7366787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val="en-US" w:eastAsia="zh-CN"/>
        </w:rPr>
        <w:t>昌州财建（2023）53号《关于下达2023年车辆购置税收入补助地方（第二批）用于农村公路建设“以奖代补”清算资金预算的通知》</w:t>
      </w:r>
      <w:r>
        <w:rPr>
          <w:rFonts w:hint="eastAsia" w:ascii="仿宋_GB2312" w:hAnsi="仿宋_GB2312" w:eastAsia="仿宋_GB2312" w:cs="仿宋_GB2312"/>
          <w:sz w:val="30"/>
          <w:szCs w:val="30"/>
        </w:rPr>
        <w:t>文件批复，下达我局解决</w:t>
      </w:r>
      <w:r>
        <w:rPr>
          <w:rFonts w:hint="eastAsia" w:ascii="仿宋_GB2312" w:hAnsi="仿宋_GB2312" w:eastAsia="仿宋_GB2312" w:cs="仿宋_GB2312"/>
          <w:sz w:val="30"/>
          <w:szCs w:val="30"/>
          <w:lang w:val="en-US" w:eastAsia="zh-CN"/>
        </w:rPr>
        <w:t>农村公路建设资金1212.87万元</w:t>
      </w:r>
      <w:r>
        <w:rPr>
          <w:rFonts w:hint="eastAsia" w:ascii="仿宋_GB2312" w:hAnsi="仿宋_GB2312" w:eastAsia="仿宋_GB2312" w:cs="仿宋_GB2312"/>
          <w:sz w:val="30"/>
          <w:szCs w:val="30"/>
        </w:rPr>
        <w:t>，用于</w:t>
      </w:r>
      <w:r>
        <w:rPr>
          <w:rFonts w:hint="eastAsia" w:ascii="仿宋_GB2312" w:hAnsi="仿宋_GB2312" w:eastAsia="仿宋_GB2312" w:cs="仿宋_GB2312"/>
          <w:sz w:val="30"/>
          <w:szCs w:val="30"/>
          <w:lang w:val="en-US" w:eastAsia="zh-CN"/>
        </w:rPr>
        <w:t>2022年车辆购置税以奖代补清算资金712.87万元，2023年农村联网路项目资金500万元。</w:t>
      </w:r>
    </w:p>
    <w:p w14:paraId="2906539D">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项目实施情况</w:t>
      </w:r>
    </w:p>
    <w:p w14:paraId="66359F4F">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本项目由木垒县</w:t>
      </w:r>
      <w:r>
        <w:rPr>
          <w:rFonts w:hint="eastAsia" w:ascii="仿宋_GB2312" w:hAnsi="仿宋_GB2312" w:eastAsia="仿宋_GB2312" w:cs="仿宋_GB2312"/>
          <w:sz w:val="30"/>
          <w:szCs w:val="30"/>
          <w:lang w:val="en-US" w:eastAsia="zh-CN"/>
        </w:rPr>
        <w:t>交通运输局</w:t>
      </w:r>
      <w:r>
        <w:rPr>
          <w:rFonts w:hint="eastAsia" w:ascii="仿宋_GB2312" w:hAnsi="仿宋_GB2312" w:eastAsia="仿宋_GB2312" w:cs="仿宋_GB2312"/>
          <w:sz w:val="30"/>
          <w:szCs w:val="30"/>
        </w:rPr>
        <w:t>牵头，主要解决</w:t>
      </w:r>
      <w:r>
        <w:rPr>
          <w:rFonts w:hint="eastAsia" w:ascii="仿宋_GB2312" w:hAnsi="仿宋_GB2312" w:eastAsia="仿宋_GB2312" w:cs="仿宋_GB2312"/>
          <w:sz w:val="30"/>
          <w:szCs w:val="30"/>
          <w:lang w:val="en-US" w:eastAsia="zh-CN"/>
        </w:rPr>
        <w:t>2022</w:t>
      </w:r>
      <w:r>
        <w:rPr>
          <w:rFonts w:hint="eastAsia" w:ascii="仿宋_GB2312" w:hAnsi="仿宋_GB2312" w:eastAsia="仿宋_GB2312" w:cs="仿宋_GB2312"/>
          <w:sz w:val="30"/>
          <w:szCs w:val="30"/>
        </w:rPr>
        <w:t>年木垒县通硬化路</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提质升级、安全生命防护</w:t>
      </w:r>
      <w:r>
        <w:rPr>
          <w:rFonts w:hint="eastAsia" w:ascii="仿宋_GB2312" w:hAnsi="仿宋_GB2312" w:eastAsia="仿宋_GB2312" w:cs="仿宋_GB2312"/>
          <w:sz w:val="30"/>
          <w:szCs w:val="30"/>
        </w:rPr>
        <w:t>建设项目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2023年农村联网路</w:t>
      </w:r>
      <w:r>
        <w:rPr>
          <w:rFonts w:hint="eastAsia" w:ascii="仿宋_GB2312" w:hAnsi="仿宋_GB2312" w:eastAsia="仿宋_GB2312" w:cs="仿宋_GB2312"/>
          <w:sz w:val="30"/>
          <w:szCs w:val="30"/>
        </w:rPr>
        <w:t>工程任务</w:t>
      </w:r>
      <w:r>
        <w:rPr>
          <w:rFonts w:hint="eastAsia" w:ascii="仿宋_GB2312" w:hAnsi="仿宋_GB2312" w:eastAsia="仿宋_GB2312" w:cs="仿宋_GB2312"/>
          <w:sz w:val="30"/>
          <w:szCs w:val="30"/>
          <w:lang w:eastAsia="zh-CN"/>
        </w:rPr>
        <w:t>。</w:t>
      </w:r>
    </w:p>
    <w:p w14:paraId="44929D68">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木垒县2022年自然村通硬化路建设项目第一合同段2022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木垒县2022年自然村通硬化路建设项目第</w:t>
      </w:r>
      <w:r>
        <w:rPr>
          <w:rFonts w:hint="eastAsia" w:ascii="仿宋_GB2312" w:hAnsi="仿宋_GB2312" w:cs="仿宋_GB2312"/>
          <w:sz w:val="30"/>
          <w:szCs w:val="30"/>
          <w:lang w:val="en-US" w:eastAsia="zh-CN"/>
        </w:rPr>
        <w:t>二</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济丰达</w:t>
      </w:r>
      <w:r>
        <w:rPr>
          <w:rFonts w:hint="eastAsia" w:ascii="仿宋_GB2312" w:hAnsi="仿宋_GB2312" w:eastAsia="仿宋_GB2312" w:cs="仿宋_GB2312"/>
          <w:sz w:val="30"/>
          <w:szCs w:val="30"/>
          <w:lang w:val="en-US" w:eastAsia="zh-CN"/>
        </w:rPr>
        <w:t>工程建设有限公司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木垒县2022年自然村通硬化路建设项目第</w:t>
      </w:r>
      <w:r>
        <w:rPr>
          <w:rFonts w:hint="eastAsia" w:ascii="仿宋_GB2312" w:hAnsi="仿宋_GB2312" w:cs="仿宋_GB2312"/>
          <w:sz w:val="30"/>
          <w:szCs w:val="30"/>
          <w:lang w:val="en-US" w:eastAsia="zh-CN"/>
        </w:rPr>
        <w:t>三</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恒久兴达</w:t>
      </w:r>
      <w:r>
        <w:rPr>
          <w:rFonts w:hint="eastAsia" w:ascii="仿宋_GB2312" w:hAnsi="仿宋_GB2312" w:eastAsia="仿宋_GB2312" w:cs="仿宋_GB2312"/>
          <w:sz w:val="30"/>
          <w:szCs w:val="30"/>
          <w:lang w:val="en-US" w:eastAsia="zh-CN"/>
        </w:rPr>
        <w:t>建设工程有限公司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农村公路安全生命防护工程</w:t>
      </w:r>
      <w:r>
        <w:rPr>
          <w:rFonts w:hint="eastAsia" w:ascii="仿宋_GB2312" w:hAnsi="仿宋_GB2312" w:eastAsia="仿宋_GB2312" w:cs="仿宋_GB2312"/>
          <w:sz w:val="30"/>
          <w:szCs w:val="30"/>
          <w:lang w:val="en-US" w:eastAsia="zh-CN"/>
        </w:rPr>
        <w:t>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鑫德昌泰</w:t>
      </w:r>
      <w:r>
        <w:rPr>
          <w:rFonts w:hint="eastAsia" w:ascii="仿宋_GB2312" w:hAnsi="仿宋_GB2312" w:eastAsia="仿宋_GB2312" w:cs="仿宋_GB2312"/>
          <w:sz w:val="30"/>
          <w:szCs w:val="30"/>
          <w:lang w:val="en-US" w:eastAsia="zh-CN"/>
        </w:rPr>
        <w:t>建设工程有限公司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农村公路提质升级</w:t>
      </w:r>
      <w:r>
        <w:rPr>
          <w:rFonts w:hint="eastAsia" w:ascii="仿宋_GB2312" w:hAnsi="仿宋_GB2312" w:eastAsia="仿宋_GB2312" w:cs="仿宋_GB2312"/>
          <w:sz w:val="30"/>
          <w:szCs w:val="30"/>
          <w:lang w:val="en-US" w:eastAsia="zh-CN"/>
        </w:rPr>
        <w:t>第一合同段2022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意路峰</w:t>
      </w:r>
      <w:r>
        <w:rPr>
          <w:rFonts w:hint="eastAsia" w:ascii="仿宋_GB2312" w:hAnsi="仿宋_GB2312" w:eastAsia="仿宋_GB2312" w:cs="仿宋_GB2312"/>
          <w:sz w:val="30"/>
          <w:szCs w:val="30"/>
          <w:lang w:val="en-US" w:eastAsia="zh-CN"/>
        </w:rPr>
        <w:t>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对项目进行验收，并</w:t>
      </w:r>
      <w:r>
        <w:rPr>
          <w:rFonts w:hint="eastAsia" w:ascii="仿宋_GB2312" w:hAnsi="仿宋_GB2312" w:eastAsia="仿宋_GB2312" w:cs="仿宋_GB2312"/>
          <w:sz w:val="30"/>
          <w:szCs w:val="30"/>
        </w:rPr>
        <w:t>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农村公路提质升级</w:t>
      </w:r>
      <w:r>
        <w:rPr>
          <w:rFonts w:hint="eastAsia" w:ascii="仿宋_GB2312" w:hAnsi="仿宋_GB2312" w:eastAsia="仿宋_GB2312" w:cs="仿宋_GB2312"/>
          <w:sz w:val="30"/>
          <w:szCs w:val="30"/>
          <w:lang w:val="en-US" w:eastAsia="zh-CN"/>
        </w:rPr>
        <w:t>第</w:t>
      </w:r>
      <w:r>
        <w:rPr>
          <w:rFonts w:hint="eastAsia" w:ascii="仿宋_GB2312" w:hAnsi="仿宋_GB2312" w:cs="仿宋_GB2312"/>
          <w:sz w:val="30"/>
          <w:szCs w:val="30"/>
          <w:lang w:val="en-US" w:eastAsia="zh-CN"/>
        </w:rPr>
        <w:t>二</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万事通</w:t>
      </w:r>
      <w:r>
        <w:rPr>
          <w:rFonts w:hint="eastAsia" w:ascii="仿宋_GB2312" w:hAnsi="仿宋_GB2312" w:eastAsia="仿宋_GB2312" w:cs="仿宋_GB2312"/>
          <w:sz w:val="30"/>
          <w:szCs w:val="30"/>
          <w:lang w:val="en-US" w:eastAsia="zh-CN"/>
        </w:rPr>
        <w:t>建设</w:t>
      </w:r>
      <w:r>
        <w:rPr>
          <w:rFonts w:hint="eastAsia" w:ascii="仿宋_GB2312" w:hAnsi="仿宋_GB2312" w:cs="仿宋_GB2312"/>
          <w:sz w:val="30"/>
          <w:szCs w:val="30"/>
          <w:lang w:val="en-US" w:eastAsia="zh-CN"/>
        </w:rPr>
        <w:t>工程</w:t>
      </w:r>
      <w:r>
        <w:rPr>
          <w:rFonts w:hint="eastAsia" w:ascii="仿宋_GB2312" w:hAnsi="仿宋_GB2312" w:eastAsia="仿宋_GB2312" w:cs="仿宋_GB2312"/>
          <w:sz w:val="30"/>
          <w:szCs w:val="30"/>
          <w:lang w:val="en-US" w:eastAsia="zh-CN"/>
        </w:rPr>
        <w:t>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农村公路提质升级</w:t>
      </w:r>
      <w:r>
        <w:rPr>
          <w:rFonts w:hint="eastAsia" w:ascii="仿宋_GB2312" w:hAnsi="仿宋_GB2312" w:eastAsia="仿宋_GB2312" w:cs="仿宋_GB2312"/>
          <w:sz w:val="30"/>
          <w:szCs w:val="30"/>
          <w:lang w:val="en-US" w:eastAsia="zh-CN"/>
        </w:rPr>
        <w:t>第</w:t>
      </w:r>
      <w:r>
        <w:rPr>
          <w:rFonts w:hint="eastAsia" w:ascii="仿宋_GB2312" w:hAnsi="仿宋_GB2312" w:cs="仿宋_GB2312"/>
          <w:sz w:val="30"/>
          <w:szCs w:val="30"/>
          <w:lang w:val="en-US" w:eastAsia="zh-CN"/>
        </w:rPr>
        <w:t>三</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昌吉</w:t>
      </w:r>
      <w:r>
        <w:rPr>
          <w:rFonts w:hint="eastAsia" w:ascii="仿宋_GB2312" w:hAnsi="仿宋_GB2312" w:eastAsia="仿宋_GB2312" w:cs="仿宋_GB2312"/>
          <w:sz w:val="30"/>
          <w:szCs w:val="30"/>
          <w:lang w:val="en-US" w:eastAsia="zh-CN"/>
        </w:rPr>
        <w:t>建设</w:t>
      </w:r>
      <w:r>
        <w:rPr>
          <w:rFonts w:hint="eastAsia" w:ascii="仿宋_GB2312" w:hAnsi="仿宋_GB2312" w:cs="仿宋_GB2312"/>
          <w:sz w:val="30"/>
          <w:szCs w:val="30"/>
          <w:lang w:val="en-US" w:eastAsia="zh-CN"/>
        </w:rPr>
        <w:t>（集团）</w:t>
      </w:r>
      <w:r>
        <w:rPr>
          <w:rFonts w:hint="eastAsia" w:ascii="仿宋_GB2312" w:hAnsi="仿宋_GB2312" w:eastAsia="仿宋_GB2312" w:cs="仿宋_GB2312"/>
          <w:sz w:val="30"/>
          <w:szCs w:val="30"/>
          <w:lang w:val="en-US" w:eastAsia="zh-CN"/>
        </w:rPr>
        <w:t>有限</w:t>
      </w:r>
      <w:r>
        <w:rPr>
          <w:rFonts w:hint="eastAsia" w:ascii="仿宋_GB2312" w:hAnsi="仿宋_GB2312" w:cs="仿宋_GB2312"/>
          <w:sz w:val="30"/>
          <w:szCs w:val="30"/>
          <w:lang w:val="en-US" w:eastAsia="zh-CN"/>
        </w:rPr>
        <w:t>责任</w:t>
      </w:r>
      <w:r>
        <w:rPr>
          <w:rFonts w:hint="eastAsia" w:ascii="仿宋_GB2312" w:hAnsi="仿宋_GB2312" w:eastAsia="仿宋_GB2312" w:cs="仿宋_GB2312"/>
          <w:sz w:val="30"/>
          <w:szCs w:val="30"/>
          <w:lang w:val="en-US" w:eastAsia="zh-CN"/>
        </w:rPr>
        <w:t>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对项目进行验收，并签署了项目</w:t>
      </w:r>
      <w:r>
        <w:rPr>
          <w:rFonts w:hint="eastAsia" w:ascii="仿宋_GB2312" w:hAnsi="仿宋_GB2312" w:eastAsia="仿宋_GB2312" w:cs="仿宋_GB2312"/>
          <w:sz w:val="30"/>
          <w:szCs w:val="30"/>
        </w:rPr>
        <w:t>工程验收合格报告</w:t>
      </w:r>
      <w:r>
        <w:rPr>
          <w:rFonts w:hint="eastAsia" w:ascii="仿宋_GB2312" w:hAnsi="仿宋_GB2312" w:cs="仿宋_GB2312"/>
          <w:sz w:val="30"/>
          <w:szCs w:val="30"/>
          <w:lang w:eastAsia="zh-CN"/>
        </w:rPr>
        <w:t>；</w:t>
      </w:r>
      <w:r>
        <w:rPr>
          <w:rFonts w:hint="eastAsia" w:ascii="仿宋_GB2312" w:hAnsi="仿宋_GB2312" w:cs="仿宋_GB2312"/>
          <w:sz w:val="30"/>
          <w:szCs w:val="30"/>
          <w:lang w:val="en-US" w:eastAsia="zh-CN"/>
        </w:rPr>
        <w:t>木垒县新户镇、东城镇道路建设项目，</w:t>
      </w:r>
      <w:r>
        <w:rPr>
          <w:rFonts w:hint="eastAsia" w:ascii="仿宋_GB2312" w:hAnsi="仿宋_GB2312" w:eastAsia="仿宋_GB2312" w:cs="仿宋_GB2312"/>
          <w:sz w:val="30"/>
          <w:szCs w:val="30"/>
          <w:lang w:val="en-US" w:eastAsia="zh-CN"/>
        </w:rPr>
        <w:t>202</w:t>
      </w:r>
      <w:r>
        <w:rPr>
          <w:rFonts w:hint="eastAsia" w:ascii="仿宋_GB2312" w:hAnsi="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cs="仿宋_GB2312"/>
          <w:sz w:val="30"/>
          <w:szCs w:val="30"/>
          <w:lang w:val="en-US" w:eastAsia="zh-CN"/>
        </w:rPr>
        <w:t>6</w:t>
      </w:r>
      <w:r>
        <w:rPr>
          <w:rFonts w:hint="eastAsia" w:ascii="仿宋_GB2312" w:hAnsi="仿宋_GB2312" w:eastAsia="仿宋_GB2312" w:cs="仿宋_GB2312"/>
          <w:sz w:val="30"/>
          <w:szCs w:val="30"/>
        </w:rPr>
        <w:t>月</w:t>
      </w:r>
      <w:r>
        <w:rPr>
          <w:rFonts w:hint="eastAsia" w:ascii="仿宋_GB2312" w:hAnsi="仿宋_GB2312" w:cs="仿宋_GB2312"/>
          <w:sz w:val="30"/>
          <w:szCs w:val="30"/>
          <w:lang w:val="en-US" w:eastAsia="zh-CN"/>
        </w:rPr>
        <w:t>9</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誉淳华承招标代理</w:t>
      </w:r>
      <w:r>
        <w:rPr>
          <w:rFonts w:hint="eastAsia" w:ascii="仿宋_GB2312" w:hAnsi="仿宋_GB2312" w:eastAsia="仿宋_GB2312" w:cs="仿宋_GB2312"/>
          <w:sz w:val="30"/>
          <w:szCs w:val="30"/>
          <w:lang w:val="en-US" w:eastAsia="zh-CN"/>
        </w:rPr>
        <w:t>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意路峰</w:t>
      </w:r>
      <w:r>
        <w:rPr>
          <w:rFonts w:hint="eastAsia" w:ascii="仿宋_GB2312" w:hAnsi="仿宋_GB2312" w:eastAsia="仿宋_GB2312" w:cs="仿宋_GB2312"/>
          <w:sz w:val="30"/>
          <w:szCs w:val="30"/>
          <w:lang w:val="en-US" w:eastAsia="zh-CN"/>
        </w:rPr>
        <w:t>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eastAsia="仿宋_GB2312" w:cs="仿宋_GB2312"/>
          <w:color w:val="auto"/>
          <w:sz w:val="30"/>
          <w:szCs w:val="30"/>
          <w:lang w:val="en-US" w:eastAsia="zh-CN"/>
        </w:rPr>
        <w:t>2023</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08</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08</w:t>
      </w:r>
      <w:r>
        <w:rPr>
          <w:rFonts w:hint="eastAsia" w:ascii="仿宋_GB2312" w:hAnsi="仿宋_GB2312" w:eastAsia="仿宋_GB2312" w:cs="仿宋_GB2312"/>
          <w:color w:val="auto"/>
          <w:sz w:val="30"/>
          <w:szCs w:val="30"/>
        </w:rPr>
        <w:t>日，项目已全面完工</w:t>
      </w:r>
      <w:r>
        <w:rPr>
          <w:rFonts w:hint="eastAsia" w:ascii="仿宋_GB2312" w:hAnsi="仿宋_GB2312" w:cs="仿宋_GB2312"/>
          <w:color w:val="auto"/>
          <w:sz w:val="30"/>
          <w:szCs w:val="30"/>
          <w:lang w:eastAsia="zh-CN"/>
        </w:rPr>
        <w:t>；</w:t>
      </w:r>
      <w:r>
        <w:rPr>
          <w:rFonts w:hint="eastAsia" w:ascii="仿宋_GB2312" w:hAnsi="仿宋_GB2312" w:eastAsia="仿宋_GB2312" w:cs="仿宋_GB2312"/>
          <w:sz w:val="30"/>
          <w:szCs w:val="30"/>
          <w:lang w:val="en-US" w:eastAsia="zh-CN"/>
        </w:rPr>
        <w:t>木垒县202</w:t>
      </w:r>
      <w:r>
        <w:rPr>
          <w:rFonts w:hint="eastAsia" w:ascii="仿宋_GB2312" w:hAnsi="仿宋_GB2312" w:cs="仿宋_GB2312"/>
          <w:sz w:val="30"/>
          <w:szCs w:val="30"/>
          <w:lang w:val="en-US" w:eastAsia="zh-CN"/>
        </w:rPr>
        <w:t>3年中兴村、孙家沟村、水磨沟村、河中村农村联网路建设项目第一</w:t>
      </w:r>
      <w:r>
        <w:rPr>
          <w:rFonts w:hint="eastAsia" w:ascii="仿宋_GB2312" w:hAnsi="仿宋_GB2312" w:eastAsia="仿宋_GB2312" w:cs="仿宋_GB2312"/>
          <w:sz w:val="30"/>
          <w:szCs w:val="30"/>
          <w:lang w:val="en-US" w:eastAsia="zh-CN"/>
        </w:rPr>
        <w:t>合同段</w:t>
      </w:r>
      <w:r>
        <w:rPr>
          <w:rFonts w:hint="eastAsia" w:ascii="仿宋_GB2312" w:hAnsi="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cs="仿宋_GB2312"/>
          <w:sz w:val="30"/>
          <w:szCs w:val="30"/>
          <w:lang w:val="en-US" w:eastAsia="zh-CN"/>
        </w:rPr>
        <w:t>24</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cs="仿宋_GB2312"/>
          <w:sz w:val="30"/>
          <w:szCs w:val="30"/>
          <w:lang w:val="en-US" w:eastAsia="zh-CN"/>
        </w:rPr>
        <w:t>昌吉州交通建设</w:t>
      </w:r>
      <w:r>
        <w:rPr>
          <w:rFonts w:hint="eastAsia" w:ascii="仿宋_GB2312" w:hAnsi="仿宋_GB2312" w:eastAsia="仿宋_GB2312" w:cs="仿宋_GB2312"/>
          <w:sz w:val="30"/>
          <w:szCs w:val="30"/>
          <w:lang w:val="en-US" w:eastAsia="zh-CN"/>
        </w:rPr>
        <w:t>有限</w:t>
      </w:r>
      <w:r>
        <w:rPr>
          <w:rFonts w:hint="eastAsia" w:ascii="仿宋_GB2312" w:hAnsi="仿宋_GB2312" w:cs="仿宋_GB2312"/>
          <w:sz w:val="30"/>
          <w:szCs w:val="30"/>
          <w:lang w:val="en-US" w:eastAsia="zh-CN"/>
        </w:rPr>
        <w:t>责任</w:t>
      </w:r>
      <w:r>
        <w:rPr>
          <w:rFonts w:hint="eastAsia" w:ascii="仿宋_GB2312" w:hAnsi="仿宋_GB2312" w:eastAsia="仿宋_GB2312" w:cs="仿宋_GB2312"/>
          <w:sz w:val="30"/>
          <w:szCs w:val="30"/>
          <w:lang w:val="en-US" w:eastAsia="zh-CN"/>
        </w:rPr>
        <w:t>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eastAsia="仿宋_GB2312" w:cs="仿宋_GB2312"/>
          <w:color w:val="auto"/>
          <w:sz w:val="30"/>
          <w:szCs w:val="30"/>
          <w:lang w:val="en-US" w:eastAsia="zh-CN"/>
        </w:rPr>
        <w:t>2023</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23</w:t>
      </w:r>
      <w:r>
        <w:rPr>
          <w:rFonts w:hint="eastAsia" w:ascii="仿宋_GB2312" w:hAnsi="仿宋_GB2312" w:eastAsia="仿宋_GB2312" w:cs="仿宋_GB2312"/>
          <w:color w:val="auto"/>
          <w:sz w:val="30"/>
          <w:szCs w:val="30"/>
        </w:rPr>
        <w:t>日，项目已全面完工，并签署了项目</w:t>
      </w:r>
      <w:r>
        <w:rPr>
          <w:rFonts w:hint="eastAsia" w:ascii="仿宋_GB2312" w:hAnsi="仿宋_GB2312" w:eastAsia="仿宋_GB2312" w:cs="仿宋_GB2312"/>
          <w:sz w:val="30"/>
          <w:szCs w:val="30"/>
        </w:rPr>
        <w:t>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w:t>
      </w:r>
      <w:r>
        <w:rPr>
          <w:rFonts w:hint="eastAsia" w:ascii="仿宋_GB2312" w:hAnsi="仿宋_GB2312" w:cs="仿宋_GB2312"/>
          <w:sz w:val="30"/>
          <w:szCs w:val="30"/>
          <w:lang w:val="en-US" w:eastAsia="zh-CN"/>
        </w:rPr>
        <w:t>3年中兴村、孙家沟村、水磨沟村、河中村农村联网路建设项目第二</w:t>
      </w:r>
      <w:r>
        <w:rPr>
          <w:rFonts w:hint="eastAsia" w:ascii="仿宋_GB2312" w:hAnsi="仿宋_GB2312" w:eastAsia="仿宋_GB2312" w:cs="仿宋_GB2312"/>
          <w:sz w:val="30"/>
          <w:szCs w:val="30"/>
          <w:lang w:val="en-US" w:eastAsia="zh-CN"/>
        </w:rPr>
        <w:t>合同段</w:t>
      </w:r>
      <w:r>
        <w:rPr>
          <w:rFonts w:hint="eastAsia" w:ascii="仿宋_GB2312" w:hAnsi="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cs="仿宋_GB2312"/>
          <w:sz w:val="30"/>
          <w:szCs w:val="30"/>
          <w:lang w:val="en-US" w:eastAsia="zh-CN"/>
        </w:rPr>
        <w:t>24</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cs="仿宋_GB2312"/>
          <w:sz w:val="30"/>
          <w:szCs w:val="30"/>
          <w:lang w:val="en-US" w:eastAsia="zh-CN"/>
        </w:rPr>
        <w:t>新疆博壹市政工程</w:t>
      </w:r>
      <w:r>
        <w:rPr>
          <w:rFonts w:hint="eastAsia" w:ascii="仿宋_GB2312" w:hAnsi="仿宋_GB2312" w:eastAsia="仿宋_GB2312" w:cs="仿宋_GB2312"/>
          <w:sz w:val="30"/>
          <w:szCs w:val="30"/>
          <w:lang w:val="en-US" w:eastAsia="zh-CN"/>
        </w:rPr>
        <w:t>有限</w:t>
      </w:r>
      <w:r>
        <w:rPr>
          <w:rFonts w:hint="eastAsia" w:ascii="仿宋_GB2312" w:hAnsi="仿宋_GB2312" w:cs="仿宋_GB2312"/>
          <w:sz w:val="30"/>
          <w:szCs w:val="30"/>
          <w:lang w:val="en-US" w:eastAsia="zh-CN"/>
        </w:rPr>
        <w:t>责任</w:t>
      </w:r>
      <w:r>
        <w:rPr>
          <w:rFonts w:hint="eastAsia" w:ascii="仿宋_GB2312" w:hAnsi="仿宋_GB2312" w:eastAsia="仿宋_GB2312" w:cs="仿宋_GB2312"/>
          <w:sz w:val="30"/>
          <w:szCs w:val="30"/>
          <w:lang w:val="en-US" w:eastAsia="zh-CN"/>
        </w:rPr>
        <w:t>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eastAsia="仿宋_GB2312" w:cs="仿宋_GB2312"/>
          <w:color w:val="auto"/>
          <w:sz w:val="30"/>
          <w:szCs w:val="30"/>
          <w:lang w:val="en-US" w:eastAsia="zh-CN"/>
        </w:rPr>
        <w:t>2023</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23</w:t>
      </w:r>
      <w:r>
        <w:rPr>
          <w:rFonts w:hint="eastAsia" w:ascii="仿宋_GB2312" w:hAnsi="仿宋_GB2312" w:eastAsia="仿宋_GB2312" w:cs="仿宋_GB2312"/>
          <w:color w:val="auto"/>
          <w:sz w:val="30"/>
          <w:szCs w:val="30"/>
        </w:rPr>
        <w:t>日，项目已全面完工，</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p>
    <w:p w14:paraId="2512106B">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资金投入和使用情况</w:t>
      </w:r>
    </w:p>
    <w:p w14:paraId="74465386">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木垒县交通运输局2023年车辆购置税收入补助地方（第二批）用于农村公路建设“以奖代补”清算资金1212.87</w:t>
      </w:r>
      <w:r>
        <w:rPr>
          <w:rFonts w:hint="eastAsia" w:ascii="仿宋_GB2312" w:hAnsi="仿宋_GB2312" w:eastAsia="仿宋_GB2312" w:cs="仿宋_GB2312"/>
          <w:sz w:val="30"/>
          <w:szCs w:val="30"/>
        </w:rPr>
        <w:t>万元项目资金于</w:t>
      </w:r>
      <w:r>
        <w:rPr>
          <w:rFonts w:hint="eastAsia" w:ascii="仿宋_GB2312" w:hAnsi="仿宋_GB2312" w:eastAsia="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昌吉州财政局</w:t>
      </w:r>
      <w:r>
        <w:rPr>
          <w:rFonts w:hint="eastAsia" w:ascii="仿宋_GB2312" w:hAnsi="仿宋_GB2312" w:eastAsia="仿宋_GB2312" w:cs="仿宋_GB2312"/>
          <w:sz w:val="30"/>
          <w:szCs w:val="30"/>
        </w:rPr>
        <w:t>下发的</w:t>
      </w:r>
      <w:r>
        <w:rPr>
          <w:rFonts w:hint="eastAsia" w:ascii="仿宋_GB2312" w:hAnsi="仿宋_GB2312" w:eastAsia="仿宋_GB2312" w:cs="仿宋_GB2312"/>
          <w:sz w:val="30"/>
          <w:szCs w:val="30"/>
          <w:lang w:val="en-US" w:eastAsia="zh-CN"/>
        </w:rPr>
        <w:t>昌州财建（2023）53号</w:t>
      </w:r>
      <w:r>
        <w:rPr>
          <w:rFonts w:hint="eastAsia" w:ascii="仿宋_GB2312" w:hAnsi="仿宋_GB2312" w:eastAsia="仿宋_GB2312" w:cs="仿宋_GB2312"/>
          <w:sz w:val="30"/>
          <w:szCs w:val="30"/>
        </w:rPr>
        <w:t>文</w:t>
      </w:r>
      <w:r>
        <w:rPr>
          <w:rFonts w:hint="eastAsia" w:ascii="仿宋_GB2312" w:hAnsi="仿宋_GB2312" w:eastAsia="仿宋_GB2312" w:cs="仿宋_GB2312"/>
          <w:sz w:val="30"/>
          <w:szCs w:val="30"/>
          <w:lang w:val="en-US" w:eastAsia="zh-CN"/>
        </w:rPr>
        <w:t>件</w:t>
      </w:r>
      <w:r>
        <w:rPr>
          <w:rFonts w:hint="eastAsia" w:ascii="仿宋_GB2312" w:hAnsi="仿宋_GB2312" w:eastAsia="仿宋_GB2312" w:cs="仿宋_GB2312"/>
          <w:sz w:val="30"/>
          <w:szCs w:val="30"/>
        </w:rPr>
        <w:t>安排资金为</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万元，为</w:t>
      </w:r>
      <w:r>
        <w:rPr>
          <w:rFonts w:hint="eastAsia" w:ascii="仿宋_GB2312" w:hAnsi="仿宋_GB2312" w:eastAsia="仿宋_GB2312" w:cs="仿宋_GB2312"/>
          <w:sz w:val="30"/>
          <w:szCs w:val="30"/>
          <w:lang w:val="en-US" w:eastAsia="zh-CN"/>
        </w:rPr>
        <w:t>上级</w:t>
      </w:r>
      <w:r>
        <w:rPr>
          <w:rFonts w:hint="eastAsia" w:ascii="仿宋_GB2312" w:hAnsi="仿宋_GB2312" w:eastAsia="仿宋_GB2312" w:cs="仿宋_GB2312"/>
          <w:sz w:val="30"/>
          <w:szCs w:val="30"/>
        </w:rPr>
        <w:t>财政资金，实际到位</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万元，资金到位率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%，实际执行</w:t>
      </w:r>
      <w:r>
        <w:rPr>
          <w:rFonts w:hint="eastAsia" w:ascii="仿宋_GB2312" w:hAnsi="仿宋_GB2312" w:eastAsia="仿宋_GB2312" w:cs="仿宋_GB2312"/>
          <w:sz w:val="30"/>
          <w:szCs w:val="30"/>
          <w:lang w:val="en-US" w:eastAsia="zh-CN"/>
        </w:rPr>
        <w:t>1017.91</w:t>
      </w:r>
      <w:r>
        <w:rPr>
          <w:rFonts w:hint="eastAsia" w:ascii="仿宋_GB2312" w:hAnsi="仿宋_GB2312" w:eastAsia="仿宋_GB2312" w:cs="仿宋_GB2312"/>
          <w:sz w:val="30"/>
          <w:szCs w:val="30"/>
        </w:rPr>
        <w:t>万元，执行率</w:t>
      </w:r>
      <w:r>
        <w:rPr>
          <w:rFonts w:hint="eastAsia" w:ascii="仿宋_GB2312" w:hAnsi="仿宋_GB2312" w:eastAsia="仿宋_GB2312" w:cs="仿宋_GB2312"/>
          <w:sz w:val="30"/>
          <w:szCs w:val="30"/>
          <w:lang w:val="en-US" w:eastAsia="zh-CN"/>
        </w:rPr>
        <w:t>83.93</w:t>
      </w:r>
      <w:r>
        <w:rPr>
          <w:rFonts w:hint="eastAsia" w:ascii="仿宋_GB2312" w:hAnsi="仿宋_GB2312" w:eastAsia="仿宋_GB2312" w:cs="仿宋_GB2312"/>
          <w:sz w:val="30"/>
          <w:szCs w:val="30"/>
        </w:rPr>
        <w:t>%，资金落实到位。为确保项目资金的安全有效使用、安全运行，提高资金的使用效率，我单位严格按照</w:t>
      </w:r>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rPr>
        <w:t>财务会计内部控制制度执行，资金由财政大平台统一拨付，由财政监管，严禁随意调整预算，改变支出用途，做到专款专用，严禁截留、挪用、挤占项目资金等违规违纪问题的发生。</w:t>
      </w:r>
    </w:p>
    <w:p w14:paraId="1C575C78">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（二）项目绩效目标</w:t>
      </w:r>
    </w:p>
    <w:p w14:paraId="379BAA15">
      <w:pPr>
        <w:pageBreakBefore w:val="0"/>
        <w:kinsoku/>
        <w:overflowPunct/>
        <w:topLinePunct w:val="0"/>
        <w:autoSpaceDE/>
        <w:autoSpaceDN/>
        <w:bidi w:val="0"/>
        <w:spacing w:line="560" w:lineRule="exact"/>
        <w:ind w:left="6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1.总体目标</w:t>
      </w:r>
    </w:p>
    <w:p w14:paraId="715A0CB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000000" w:themeColor="text1"/>
          <w:sz w:val="30"/>
          <w:szCs w:val="30"/>
        </w:rPr>
      </w:pPr>
      <w:r>
        <w:rPr>
          <w:rFonts w:hint="eastAsia" w:ascii="仿宋_GB2312" w:hAnsi="仿宋_GB2312" w:eastAsia="仿宋_GB2312" w:cs="仿宋_GB2312"/>
          <w:color w:val="000000" w:themeColor="text1"/>
          <w:sz w:val="30"/>
          <w:szCs w:val="30"/>
        </w:rPr>
        <w:t>依据昌州财建【2023】53号文件要求，计划使用2023年车辆购置税收入补助地方（第二批）用于农村公路建设“以奖代补”清算资金用于支付2022年农村公路自然通硬化路264.51万元，2022年农村公路提质升级366.45万元，2022年村道安防81.91万元，2023年农村联网路500万元。极大提高居民出行的安全性，为农副产品提供较好的交通条件，完善该区域的交通安全设施配套设施建设。</w:t>
      </w:r>
    </w:p>
    <w:p w14:paraId="2B338075">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2.阶段性目标</w:t>
      </w:r>
    </w:p>
    <w:p w14:paraId="4157A22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2.1 于</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木垒县2022年自然村通硬化路建设项目（一合同段）</w:t>
      </w:r>
      <w:r>
        <w:rPr>
          <w:rFonts w:hint="eastAsia" w:ascii="仿宋_GB2312" w:hAnsi="仿宋_GB2312" w:eastAsia="仿宋_GB2312" w:cs="仿宋_GB2312"/>
          <w:sz w:val="30"/>
          <w:szCs w:val="30"/>
          <w:lang w:val="en-US" w:eastAsia="zh-CN"/>
        </w:rPr>
        <w:t>65.88</w:t>
      </w:r>
      <w:r>
        <w:rPr>
          <w:rFonts w:hint="eastAsia" w:ascii="仿宋_GB2312" w:hAnsi="仿宋_GB2312" w:eastAsia="仿宋_GB2312" w:cs="仿宋_GB2312"/>
          <w:sz w:val="30"/>
          <w:szCs w:val="30"/>
        </w:rPr>
        <w:t>万元至</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木垒县2022年自然村通硬化路建设项目（三合同段）</w:t>
      </w:r>
      <w:r>
        <w:rPr>
          <w:rFonts w:hint="eastAsia" w:ascii="仿宋_GB2312" w:hAnsi="仿宋_GB2312" w:eastAsia="仿宋_GB2312" w:cs="仿宋_GB2312"/>
          <w:sz w:val="30"/>
          <w:szCs w:val="30"/>
          <w:lang w:eastAsia="zh-CN"/>
        </w:rPr>
        <w:t>33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4</w:t>
      </w:r>
      <w:r>
        <w:rPr>
          <w:rFonts w:hint="eastAsia" w:ascii="仿宋_GB2312" w:hAnsi="仿宋_GB2312" w:eastAsia="仿宋_GB2312" w:cs="仿宋_GB2312"/>
          <w:sz w:val="30"/>
          <w:szCs w:val="30"/>
          <w:lang w:val="en-US" w:eastAsia="zh-CN"/>
        </w:rPr>
        <w:t>2万元至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恒久兴达建设工程</w:t>
      </w:r>
      <w:r>
        <w:rPr>
          <w:rFonts w:hint="eastAsia" w:ascii="仿宋_GB2312" w:hAnsi="仿宋_GB2312" w:eastAsia="仿宋_GB2312" w:cs="仿宋_GB2312"/>
          <w:sz w:val="30"/>
          <w:szCs w:val="30"/>
          <w:lang w:eastAsia="zh-CN"/>
        </w:rPr>
        <w:t>有限公司，</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109.65万元至新疆意路峰建设有限公司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70.60万元至新疆万事通建设工程有限公司，支付2023年木垒县新户镇、东城镇道路建设项目62.20万元至新疆意路峰建设有限公司；</w:t>
      </w:r>
    </w:p>
    <w:p w14:paraId="7310125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 于2023年9月12日支付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9.10万元至新疆意路峰建设有限公司，付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5.88万元至新疆万事通建设工程有限公司，支付</w:t>
      </w:r>
      <w:r>
        <w:rPr>
          <w:rFonts w:hint="eastAsia" w:ascii="仿宋_GB2312" w:hAnsi="仿宋_GB2312" w:eastAsia="仿宋_GB2312" w:cs="仿宋_GB2312"/>
          <w:color w:val="000000" w:themeColor="text1"/>
          <w:sz w:val="30"/>
          <w:szCs w:val="30"/>
          <w:lang w:val="en-US" w:eastAsia="zh-CN"/>
        </w:rPr>
        <w:t>木垒县2022年农村公路提质升级建设项目（三合同段）</w:t>
      </w:r>
      <w:r>
        <w:rPr>
          <w:rFonts w:hint="eastAsia" w:ascii="仿宋_GB2312" w:hAnsi="仿宋_GB2312" w:eastAsia="仿宋_GB2312" w:cs="仿宋_GB2312"/>
          <w:sz w:val="30"/>
          <w:szCs w:val="30"/>
          <w:lang w:val="en-US" w:eastAsia="zh-CN"/>
        </w:rPr>
        <w:t>58.58万元至新疆昌吉建设（集团）有限责任公司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2023年木垒县新户镇、东城镇道路建设项目138.91万元至新疆意路峰建设有限公司，支付木垒县2023年中兴村、孙家沟村、水磨沟村、河中村农村联网路建设项目（第一合同段）145.68万元至昌吉州交通建设有限责任公司，支付木垒县2023年中兴村、孙家沟村、水磨沟村、河中村农村联网路建设项目（第二合同段）184.29万元至新疆博壹市政工程有限公司；</w:t>
      </w:r>
    </w:p>
    <w:p w14:paraId="00A52CF5">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2.3 于2023年9月26日支付木垒县2023年中兴村、孙家沟村、水磨沟村、河中村农村联网路建设项目（第一合同段）50.16万元至昌吉州交通建设有限责任公司，支付木垒县2023年中兴村、孙家沟村、水磨沟村、河中村农村联网路建设项目（第二合同段）63.32万元至新疆博壹市政工程有限公司；</w:t>
      </w:r>
    </w:p>
    <w:p w14:paraId="4D8C2F8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2.4 于2023年12月20日支付</w:t>
      </w:r>
      <w:r>
        <w:rPr>
          <w:rFonts w:hint="eastAsia" w:ascii="仿宋_GB2312" w:hAnsi="仿宋_GB2312" w:eastAsia="仿宋_GB2312" w:cs="仿宋_GB2312"/>
          <w:color w:val="000000" w:themeColor="text1"/>
          <w:sz w:val="30"/>
          <w:szCs w:val="30"/>
          <w:lang w:val="en-US" w:eastAsia="zh-CN"/>
        </w:rPr>
        <w:t>木垒县2022年自然村通硬化路建设项目（二合同段）</w:t>
      </w:r>
      <w:r>
        <w:rPr>
          <w:rFonts w:hint="eastAsia" w:ascii="仿宋_GB2312" w:hAnsi="仿宋_GB2312" w:eastAsia="仿宋_GB2312" w:cs="仿宋_GB2312"/>
          <w:sz w:val="30"/>
          <w:szCs w:val="30"/>
          <w:lang w:val="en-US" w:eastAsia="zh-CN"/>
        </w:rPr>
        <w:t>20.23万元至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济丰达工程建设</w:t>
      </w:r>
      <w:r>
        <w:rPr>
          <w:rFonts w:hint="eastAsia" w:ascii="仿宋_GB2312" w:hAnsi="仿宋_GB2312" w:eastAsia="仿宋_GB2312" w:cs="仿宋_GB2312"/>
          <w:sz w:val="30"/>
          <w:szCs w:val="30"/>
          <w:lang w:eastAsia="zh-CN"/>
        </w:rPr>
        <w:t>有限公司</w:t>
      </w:r>
      <w:r>
        <w:rPr>
          <w:rFonts w:hint="eastAsia" w:ascii="仿宋_GB2312" w:hAnsi="仿宋_GB2312" w:cs="仿宋_GB2312"/>
          <w:sz w:val="30"/>
          <w:szCs w:val="30"/>
          <w:lang w:eastAsia="zh-CN"/>
        </w:rPr>
        <w:t>。</w:t>
      </w:r>
    </w:p>
    <w:p w14:paraId="3272A54B">
      <w:pPr>
        <w:pStyle w:val="2"/>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二、绩效评价工作开展情况</w:t>
      </w:r>
    </w:p>
    <w:p w14:paraId="3A053729">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（一）绩效评价目的、对象和范围。</w:t>
      </w:r>
    </w:p>
    <w:p w14:paraId="16375191">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1.绩效评价目的</w:t>
      </w:r>
    </w:p>
    <w:p w14:paraId="71C0956B">
      <w:pPr>
        <w:pageBreakBefore w:val="0"/>
        <w:kinsoku/>
        <w:overflowPunct/>
        <w:topLinePunct w:val="0"/>
        <w:autoSpaceDE/>
        <w:autoSpaceDN/>
        <w:bidi w:val="0"/>
        <w:adjustRightInd w:val="0"/>
        <w:snapToGrid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通过对</w:t>
      </w:r>
      <w:r>
        <w:rPr>
          <w:rFonts w:hint="eastAsia"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lang w:val="en-US" w:eastAsia="zh-CN"/>
        </w:rPr>
        <w:t>上级</w:t>
      </w:r>
      <w:r>
        <w:rPr>
          <w:rFonts w:hint="eastAsia" w:ascii="仿宋_GB2312" w:hAnsi="仿宋_GB2312" w:eastAsia="仿宋_GB2312" w:cs="仿宋_GB2312"/>
          <w:color w:val="auto"/>
          <w:sz w:val="30"/>
          <w:szCs w:val="30"/>
        </w:rPr>
        <w:t>财政</w:t>
      </w:r>
      <w:r>
        <w:rPr>
          <w:rFonts w:hint="eastAsia" w:ascii="仿宋_GB2312" w:hAnsi="仿宋_GB2312" w:eastAsia="仿宋_GB2312" w:cs="仿宋_GB2312"/>
          <w:sz w:val="30"/>
          <w:szCs w:val="30"/>
        </w:rPr>
        <w:t>下拨的</w:t>
      </w:r>
      <w:r>
        <w:rPr>
          <w:rFonts w:hint="eastAsia" w:ascii="仿宋_GB2312" w:hAnsi="仿宋_GB2312" w:eastAsia="仿宋_GB2312" w:cs="仿宋_GB2312"/>
          <w:sz w:val="30"/>
          <w:szCs w:val="30"/>
          <w:lang w:val="en-US" w:eastAsia="zh-CN"/>
        </w:rPr>
        <w:t>木</w:t>
      </w:r>
      <w:r>
        <w:rPr>
          <w:rFonts w:hint="eastAsia" w:ascii="仿宋_GB2312" w:hAnsi="仿宋_GB2312" w:eastAsia="仿宋_GB2312" w:cs="仿宋_GB2312"/>
          <w:color w:val="auto"/>
          <w:sz w:val="30"/>
          <w:szCs w:val="30"/>
          <w:lang w:val="en-US" w:eastAsia="zh-CN"/>
        </w:rPr>
        <w:t>垒县交通运输局2023年车辆购置税收入补助地方（第二批）用于农村公路建设“以奖代补”清算资金建设</w:t>
      </w:r>
      <w:r>
        <w:rPr>
          <w:rFonts w:hint="eastAsia" w:ascii="仿宋_GB2312" w:hAnsi="仿宋_GB2312" w:eastAsia="仿宋_GB2312" w:cs="仿宋_GB2312"/>
          <w:color w:val="auto"/>
          <w:sz w:val="30"/>
          <w:szCs w:val="30"/>
        </w:rPr>
        <w:t>项目</w:t>
      </w:r>
      <w:r>
        <w:rPr>
          <w:rFonts w:hint="eastAsia" w:ascii="仿宋_GB2312" w:hAnsi="仿宋_GB2312" w:eastAsia="仿宋_GB2312" w:cs="仿宋_GB2312"/>
          <w:color w:val="auto"/>
          <w:sz w:val="30"/>
          <w:szCs w:val="30"/>
          <w:lang w:val="en-US" w:eastAsia="zh-CN"/>
        </w:rPr>
        <w:t>资金</w:t>
      </w:r>
      <w:r>
        <w:rPr>
          <w:rFonts w:hint="eastAsia" w:ascii="仿宋_GB2312" w:hAnsi="仿宋_GB2312" w:eastAsia="仿宋_GB2312" w:cs="仿宋_GB2312"/>
          <w:color w:val="auto"/>
          <w:sz w:val="30"/>
          <w:szCs w:val="30"/>
        </w:rPr>
        <w:t>进行绩效评价，衡量项目资金的“产出</w:t>
      </w:r>
      <w:r>
        <w:rPr>
          <w:rFonts w:hint="eastAsia" w:ascii="仿宋_GB2312" w:hAnsi="仿宋_GB2312" w:eastAsia="仿宋_GB2312" w:cs="仿宋_GB2312"/>
          <w:sz w:val="30"/>
          <w:szCs w:val="30"/>
        </w:rPr>
        <w:t>”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68EBC49F">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2.绩效评价对象</w:t>
      </w:r>
    </w:p>
    <w:p w14:paraId="370C24FD">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木</w:t>
      </w:r>
      <w:r>
        <w:rPr>
          <w:rFonts w:hint="eastAsia" w:ascii="仿宋_GB2312" w:hAnsi="仿宋_GB2312" w:eastAsia="仿宋_GB2312" w:cs="仿宋_GB2312"/>
          <w:color w:val="auto"/>
          <w:sz w:val="30"/>
          <w:szCs w:val="30"/>
          <w:lang w:val="en-US" w:eastAsia="zh-CN"/>
        </w:rPr>
        <w:t>垒县交通运输局2023年车辆购置税收入补助地方（第二批）</w:t>
      </w:r>
    </w:p>
    <w:p w14:paraId="3327EE53">
      <w:pPr>
        <w:pageBreakBefore w:val="0"/>
        <w:kinsoku/>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lang w:val="en-US" w:eastAsia="zh-CN"/>
        </w:rPr>
        <w:t>用于农村公路建设“以奖代补”清算资金</w:t>
      </w:r>
      <w:r>
        <w:rPr>
          <w:rFonts w:hint="eastAsia" w:ascii="仿宋_GB2312" w:hAnsi="仿宋_GB2312" w:eastAsia="仿宋_GB2312" w:cs="仿宋_GB2312"/>
          <w:sz w:val="30"/>
          <w:szCs w:val="30"/>
        </w:rPr>
        <w:t>。</w:t>
      </w:r>
    </w:p>
    <w:p w14:paraId="2BDD04D8">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3.绩效评价范围</w:t>
      </w:r>
    </w:p>
    <w:p w14:paraId="108F6A62">
      <w:pPr>
        <w:pageBreakBefore w:val="0"/>
        <w:kinsoku/>
        <w:overflowPunct/>
        <w:topLinePunct w:val="0"/>
        <w:autoSpaceDE/>
        <w:autoSpaceDN/>
        <w:bidi w:val="0"/>
        <w:adjustRightInd w:val="0"/>
        <w:snapToGrid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rPr>
        <w:t>本次评价主要对</w:t>
      </w:r>
      <w:r>
        <w:rPr>
          <w:rFonts w:hint="eastAsia" w:ascii="仿宋_GB2312" w:hAnsi="仿宋_GB2312" w:eastAsia="仿宋_GB2312" w:cs="仿宋_GB2312"/>
          <w:sz w:val="30"/>
          <w:szCs w:val="30"/>
          <w:lang w:val="en-US" w:eastAsia="zh-CN"/>
        </w:rPr>
        <w:t>垒县交通运输局</w:t>
      </w:r>
      <w:r>
        <w:rPr>
          <w:rFonts w:hint="eastAsia" w:ascii="仿宋_GB2312" w:hAnsi="仿宋_GB2312" w:eastAsia="仿宋_GB2312" w:cs="仿宋_GB2312"/>
          <w:color w:val="auto"/>
          <w:sz w:val="30"/>
          <w:szCs w:val="30"/>
          <w:lang w:val="en-US" w:eastAsia="zh-CN"/>
        </w:rPr>
        <w:t>2023年车辆购置税收入补助地方（第二批）用于农村公路建设“以奖代补”清算资金</w:t>
      </w:r>
      <w:r>
        <w:rPr>
          <w:rFonts w:hint="eastAsia" w:ascii="仿宋_GB2312" w:hAnsi="仿宋_GB2312" w:eastAsia="仿宋_GB2312" w:cs="仿宋_GB2312"/>
          <w:sz w:val="30"/>
          <w:szCs w:val="30"/>
          <w:lang w:val="en-US" w:eastAsia="zh-CN"/>
        </w:rPr>
        <w:t>建设</w:t>
      </w:r>
      <w:r>
        <w:rPr>
          <w:rFonts w:hint="eastAsia" w:ascii="仿宋_GB2312" w:hAnsi="仿宋_GB2312" w:eastAsia="仿宋_GB2312" w:cs="仿宋_GB2312"/>
          <w:color w:val="auto"/>
          <w:sz w:val="30"/>
          <w:szCs w:val="30"/>
          <w:lang w:val="en-US" w:eastAsia="zh-CN"/>
        </w:rPr>
        <w:t>项目支出资金的工作完成情况、完成效果及公众满意度进行评价，具体从项目决策（包括绩效目标、决策过程）、项目管理（包括项目资金、项目实施）、项目产出（包括项目产出数量、产出质量、产出时效和产出成本）、项目效益四个维度来评价。</w:t>
      </w:r>
    </w:p>
    <w:p w14:paraId="172199E3">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（二）绩效评价原则、评价指标体系、评价方法、评价标准等</w:t>
      </w:r>
    </w:p>
    <w:p w14:paraId="6742A6BB">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1.绩效评价原则</w:t>
      </w:r>
    </w:p>
    <w:p w14:paraId="6E26855B">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本次绩效评价严格按照《财政部关于印发&lt;项目支出绩效评价管理办法&gt;的通知》（财预【2020】10号）等文件要求，按照科学合理的方式，综合分析考核项目的绩效情况。</w:t>
      </w:r>
    </w:p>
    <w:p w14:paraId="2EAF3FD0">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p>
    <w:p w14:paraId="1E782A0F">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（1）科学规范原则。坚持严格执行规定的程序，按照科学可行的要求，采用定量与定性分析相结合的方法。</w:t>
      </w:r>
    </w:p>
    <w:p w14:paraId="07BBB5D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（2）公正公开原则。坚持符合真实、客观、公正的要求，依法公开并接受监督。</w:t>
      </w:r>
    </w:p>
    <w:p w14:paraId="4F3695C4">
      <w:pPr>
        <w:pageBreakBefore w:val="0"/>
        <w:kinsoku/>
        <w:overflowPunct/>
        <w:topLinePunct w:val="0"/>
        <w:autoSpaceDE/>
        <w:autoSpaceDN/>
        <w:bidi w:val="0"/>
        <w:spacing w:line="560" w:lineRule="exact"/>
        <w:ind w:left="600" w:left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（3）分级分类原则。坚持根据评价对象的特点分类组织实施。</w:t>
      </w:r>
    </w:p>
    <w:p w14:paraId="6A136901">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（4）绩效相关原则。应当针对具体支出及其产出绩效进行，评价结果应当清晰反映支出和产出绩效之间的紧密对应关系。</w:t>
      </w:r>
    </w:p>
    <w:p w14:paraId="2B63C475">
      <w:pPr>
        <w:pageBreakBefore w:val="0"/>
        <w:kinsoku/>
        <w:overflowPunct/>
        <w:topLinePunct w:val="0"/>
        <w:autoSpaceDE/>
        <w:autoSpaceDN/>
        <w:bidi w:val="0"/>
        <w:spacing w:line="560" w:lineRule="exact"/>
        <w:ind w:left="600" w:left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2.评价指标体系</w:t>
      </w:r>
    </w:p>
    <w:p w14:paraId="5CE61DCE">
      <w:pPr>
        <w:pStyle w:val="14"/>
        <w:pageBreakBefore w:val="0"/>
        <w:kinsoku/>
        <w:overflowPunct/>
        <w:topLinePunct w:val="0"/>
        <w:autoSpaceDE/>
        <w:autoSpaceDN/>
        <w:bidi w:val="0"/>
        <w:spacing w:line="560" w:lineRule="exact"/>
        <w:ind w:left="360" w:firstLine="6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根据项目特征及具体情况，</w:t>
      </w:r>
      <w:r>
        <w:rPr>
          <w:rFonts w:hint="eastAsia" w:ascii="仿宋_GB2312" w:hAnsi="仿宋_GB2312" w:eastAsia="仿宋_GB2312" w:cs="仿宋_GB2312"/>
          <w:bCs/>
          <w:sz w:val="30"/>
          <w:szCs w:val="30"/>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仿宋_GB2312" w:eastAsia="仿宋_GB2312" w:cs="仿宋_GB2312"/>
          <w:sz w:val="30"/>
          <w:szCs w:val="30"/>
        </w:rPr>
        <w:t>并以此设定各项指标的分值分配：决策、过程、产出、效果。本次绩效评价实行百分制，即各项指标值之和为100分，项目采用综合评分法进行绩效评价。见附表1。</w:t>
      </w:r>
    </w:p>
    <w:p w14:paraId="5E5FFFCB">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3.评价方法</w:t>
      </w:r>
    </w:p>
    <w:p w14:paraId="04812685">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本项目主要采用全面评价和重点评价相结合、现场评价和非现场评价相结合的方式，运用综合评分法进行评价。</w:t>
      </w:r>
    </w:p>
    <w:p w14:paraId="637046D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4.评价标准</w:t>
      </w:r>
    </w:p>
    <w:p w14:paraId="73C4A0D8">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14:paraId="308F8E61">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14:paraId="560C8EF8">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519C8D43">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（三）绩效评价工作过程</w:t>
      </w:r>
    </w:p>
    <w:p w14:paraId="498B41A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1.前期准备</w:t>
      </w:r>
    </w:p>
    <w:p w14:paraId="215353A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1.1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zh-CN"/>
        </w:rPr>
        <w:t>，</w:t>
      </w:r>
      <w:r>
        <w:rPr>
          <w:rFonts w:hint="eastAsia" w:ascii="仿宋_GB2312" w:hAnsi="仿宋_GB2312" w:eastAsia="仿宋_GB2312" w:cs="仿宋_GB2312"/>
          <w:sz w:val="30"/>
          <w:szCs w:val="30"/>
        </w:rPr>
        <w:t>我单位在收到自评工作任务后及时组织了绩效评价工作小组，其中</w:t>
      </w:r>
      <w:r>
        <w:rPr>
          <w:rFonts w:hint="eastAsia" w:ascii="仿宋_GB2312" w:hAnsi="仿宋_GB2312" w:eastAsia="仿宋_GB2312" w:cs="仿宋_GB2312"/>
          <w:sz w:val="30"/>
          <w:szCs w:val="30"/>
          <w:lang w:val="en-US" w:eastAsia="zh-CN"/>
        </w:rPr>
        <w:t>张新学</w:t>
      </w:r>
      <w:r>
        <w:rPr>
          <w:rFonts w:hint="eastAsia" w:ascii="仿宋_GB2312" w:hAnsi="仿宋_GB2312" w:eastAsia="仿宋_GB2312" w:cs="仿宋_GB2312"/>
          <w:sz w:val="30"/>
          <w:szCs w:val="30"/>
        </w:rPr>
        <w:t>为组长，主要负责工作安排，</w:t>
      </w:r>
      <w:r>
        <w:rPr>
          <w:rFonts w:hint="eastAsia" w:ascii="仿宋_GB2312" w:hAnsi="仿宋_GB2312" w:eastAsia="仿宋_GB2312" w:cs="仿宋_GB2312"/>
          <w:sz w:val="30"/>
          <w:szCs w:val="30"/>
          <w:lang w:val="en-US" w:eastAsia="zh-CN"/>
        </w:rPr>
        <w:t>哈里</w:t>
      </w:r>
      <w:r>
        <w:rPr>
          <w:rFonts w:hint="eastAsia" w:ascii="仿宋_GB2312" w:hAnsi="仿宋_GB2312" w:eastAsia="仿宋_GB2312" w:cs="仿宋_GB2312"/>
          <w:sz w:val="30"/>
          <w:szCs w:val="30"/>
        </w:rPr>
        <w:t>为副组长，主要负责报告的审核、指导，</w:t>
      </w:r>
      <w:r>
        <w:rPr>
          <w:rFonts w:hint="eastAsia" w:ascii="仿宋_GB2312" w:hAnsi="仿宋_GB2312" w:eastAsia="仿宋_GB2312" w:cs="仿宋_GB2312"/>
          <w:sz w:val="30"/>
          <w:szCs w:val="30"/>
          <w:lang w:val="en-US" w:eastAsia="zh-CN"/>
        </w:rPr>
        <w:t>高芳</w:t>
      </w:r>
      <w:r>
        <w:rPr>
          <w:rFonts w:hint="eastAsia" w:ascii="仿宋_GB2312" w:hAnsi="仿宋_GB2312" w:eastAsia="仿宋_GB2312" w:cs="仿宋_GB2312"/>
          <w:sz w:val="30"/>
          <w:szCs w:val="30"/>
        </w:rPr>
        <w:t>组员负责资料、数据整理，编制报告。小组制定了项目评价的工作思路及工作安排，参考学习了相关政策制度、实施方案和相关的工作文件，为评价工作的开展提供工作指引。</w:t>
      </w:r>
    </w:p>
    <w:p w14:paraId="52AE17AD">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zh-CN"/>
        </w:rPr>
      </w:pPr>
      <w:r>
        <w:rPr>
          <w:rFonts w:hint="eastAsia" w:ascii="仿宋_GB2312" w:hAnsi="仿宋_GB2312" w:cs="仿宋_GB2312"/>
          <w:sz w:val="30"/>
          <w:szCs w:val="30"/>
          <w:lang w:val="en-US" w:eastAsia="zh-CN"/>
        </w:rPr>
        <w:t xml:space="preserve">1.2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17</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zh-CN"/>
        </w:rPr>
        <w:t>评价组通过前期调研</w:t>
      </w:r>
      <w:r>
        <w:rPr>
          <w:rFonts w:hint="eastAsia" w:ascii="仿宋_GB2312" w:hAnsi="仿宋_GB2312" w:eastAsia="仿宋_GB2312" w:cs="仿宋_GB2312"/>
          <w:sz w:val="30"/>
          <w:szCs w:val="30"/>
        </w:rPr>
        <w:t>确定绩效评价对象和范围，</w:t>
      </w:r>
      <w:r>
        <w:rPr>
          <w:rFonts w:hint="eastAsia" w:ascii="仿宋_GB2312" w:hAnsi="仿宋_GB2312" w:eastAsia="仿宋_GB2312" w:cs="仿宋_GB2312"/>
          <w:sz w:val="30"/>
          <w:szCs w:val="30"/>
          <w:lang w:val="zh-CN"/>
        </w:rPr>
        <w:t>确定了评价的目的、方法以及评价的原则；</w:t>
      </w:r>
    </w:p>
    <w:p w14:paraId="4109D938">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cs="仿宋_GB2312"/>
          <w:sz w:val="30"/>
          <w:szCs w:val="30"/>
          <w:lang w:val="en-US" w:eastAsia="zh-CN"/>
        </w:rPr>
        <w:t xml:space="preserve">1.3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21</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zh-CN"/>
        </w:rPr>
        <w:t>根据项目的</w:t>
      </w:r>
      <w:r>
        <w:rPr>
          <w:rFonts w:hint="eastAsia" w:ascii="仿宋_GB2312" w:hAnsi="仿宋_GB2312" w:eastAsia="仿宋_GB2312" w:cs="仿宋_GB2312"/>
          <w:sz w:val="30"/>
          <w:szCs w:val="30"/>
        </w:rPr>
        <w:t>实施</w:t>
      </w:r>
      <w:r>
        <w:rPr>
          <w:rFonts w:hint="eastAsia" w:ascii="仿宋_GB2312" w:hAnsi="仿宋_GB2312" w:eastAsia="仿宋_GB2312" w:cs="仿宋_GB2312"/>
          <w:sz w:val="30"/>
          <w:szCs w:val="30"/>
          <w:lang w:val="zh-CN"/>
        </w:rPr>
        <w:t>内容和特征制定了评价指标体系及评价标准以及评价实施方案，修正并确定所需资料清单，最终确定</w:t>
      </w:r>
      <w:r>
        <w:rPr>
          <w:rFonts w:hint="eastAsia" w:ascii="仿宋_GB2312" w:hAnsi="仿宋_GB2312" w:eastAsia="仿宋_GB2312" w:cs="仿宋_GB2312"/>
          <w:sz w:val="30"/>
          <w:szCs w:val="30"/>
        </w:rPr>
        <w:t>绩效评价工作方案；</w:t>
      </w:r>
    </w:p>
    <w:p w14:paraId="57200BE4">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2.组织实施</w:t>
      </w:r>
    </w:p>
    <w:p w14:paraId="16066961">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 xml:space="preserve">日- </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23</w:t>
      </w:r>
      <w:r>
        <w:rPr>
          <w:rFonts w:hint="eastAsia" w:ascii="仿宋_GB2312" w:hAnsi="仿宋_GB2312" w:eastAsia="仿宋_GB2312" w:cs="仿宋_GB2312"/>
          <w:sz w:val="30"/>
          <w:szCs w:val="30"/>
        </w:rPr>
        <w:t>日，评价工作进入实施阶段：</w:t>
      </w:r>
    </w:p>
    <w:p w14:paraId="24CB305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2.1  评价组收集绩效评价相关数据资料，进行现场调研、座谈；</w:t>
      </w:r>
    </w:p>
    <w:p w14:paraId="0D947BBA">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14:paraId="06E297E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3.分析评价：</w:t>
      </w:r>
    </w:p>
    <w:p w14:paraId="0E80058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2023年2月24日- 3月3日，评价组按照绩效评价的原则和规范，对取得的资料进行审查核实，对采集的数据进行分析，按照绩效评价指标评分表逐项进行打分、分析，汇总各方评价结果，综合分析并形成评价结论。</w:t>
      </w:r>
    </w:p>
    <w:p w14:paraId="7975E4B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4.撰写报告</w:t>
      </w:r>
    </w:p>
    <w:p w14:paraId="30C1ED9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仿宋_GB2312" w:eastAsia="仿宋_GB2312" w:cs="仿宋_GB2312"/>
          <w:color w:val="auto"/>
          <w:sz w:val="30"/>
          <w:szCs w:val="30"/>
          <w:lang w:val="en-US" w:eastAsia="zh-CN"/>
        </w:rPr>
        <w:t>木垒县</w:t>
      </w:r>
      <w:r>
        <w:rPr>
          <w:rFonts w:hint="eastAsia" w:ascii="仿宋_GB2312" w:hAnsi="仿宋_GB2312" w:eastAsia="仿宋_GB2312" w:cs="仿宋_GB2312"/>
          <w:color w:val="auto"/>
          <w:sz w:val="30"/>
          <w:szCs w:val="30"/>
        </w:rPr>
        <w:t>财</w:t>
      </w:r>
      <w:r>
        <w:rPr>
          <w:rFonts w:hint="eastAsia" w:ascii="仿宋_GB2312" w:hAnsi="仿宋_GB2312" w:eastAsia="仿宋_GB2312" w:cs="仿宋_GB2312"/>
          <w:sz w:val="30"/>
          <w:szCs w:val="30"/>
        </w:rPr>
        <w:t>政局。</w:t>
      </w:r>
    </w:p>
    <w:p w14:paraId="2C62C575">
      <w:pPr>
        <w:pageBreakBefore w:val="0"/>
        <w:kinsoku/>
        <w:overflowPunct/>
        <w:topLinePunct w:val="0"/>
        <w:autoSpaceDE/>
        <w:autoSpaceDN/>
        <w:bidi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5.资料归档</w:t>
      </w:r>
    </w:p>
    <w:p w14:paraId="6351DFC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评价小组对已完成的评价项目资料进行整理、封装，完善绩效评价工作底稿，并将资料整理成册后交档案室统一归档保存，以备后期查阅。</w:t>
      </w:r>
    </w:p>
    <w:p w14:paraId="222F2529">
      <w:pPr>
        <w:pStyle w:val="2"/>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三、综合评价情况及评价结论</w:t>
      </w:r>
    </w:p>
    <w:p w14:paraId="6F416B2D">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（一）综合评价情况及评价结论</w:t>
      </w:r>
    </w:p>
    <w:p w14:paraId="207F619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rPr>
        <w:t>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14:paraId="1E2DB82A">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本项目通过制定的评价指标体系及评分标准，运用数据采集、问卷调查及访谈等方式，对本项目绩效进行客观评价，最终评分结果：总分为</w:t>
      </w:r>
      <w:r>
        <w:rPr>
          <w:rFonts w:hint="eastAsia" w:ascii="仿宋_GB2312" w:hAnsi="仿宋_GB2312" w:eastAsia="仿宋_GB2312" w:cs="仿宋_GB2312"/>
          <w:sz w:val="30"/>
          <w:szCs w:val="30"/>
          <w:lang w:val="en-US" w:eastAsia="zh-CN"/>
        </w:rPr>
        <w:t>92</w:t>
      </w:r>
      <w:r>
        <w:rPr>
          <w:rFonts w:hint="eastAsia" w:ascii="仿宋_GB2312" w:hAnsi="仿宋_GB2312" w:eastAsia="仿宋_GB2312" w:cs="仿宋_GB2312"/>
          <w:sz w:val="30"/>
          <w:szCs w:val="30"/>
        </w:rPr>
        <w:t>分。</w:t>
      </w:r>
    </w:p>
    <w:p w14:paraId="026DEBF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（二）相关评分表</w:t>
      </w:r>
    </w:p>
    <w:p w14:paraId="2321CABD">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各部分权重和绩效分值如下表所示：</w:t>
      </w:r>
      <w:bookmarkStart w:id="0" w:name="page24"/>
      <w:bookmarkEnd w:id="0"/>
      <w:r>
        <w:rPr>
          <w:rFonts w:hint="eastAsia" w:ascii="仿宋_GB2312" w:hAnsi="仿宋_GB2312" w:eastAsia="仿宋_GB2312" w:cs="仿宋_GB2312"/>
          <w:sz w:val="30"/>
          <w:szCs w:val="30"/>
        </w:rPr>
        <w:t>（详细评分表见附表）</w:t>
      </w: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739AF72A">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38B9467F">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72536025">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0EDCE29E">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14:paraId="38B33232">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14:paraId="6108C93A">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5B116AF0">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合计分值</w:t>
            </w:r>
          </w:p>
        </w:tc>
      </w:tr>
      <w:tr w14:paraId="092EA008">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6CD8FFA9">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561FEA0D">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058FD795">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4E0789A6">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50</w:t>
            </w:r>
          </w:p>
        </w:tc>
        <w:tc>
          <w:tcPr>
            <w:tcW w:w="1620" w:type="dxa"/>
            <w:tcBorders>
              <w:top w:val="single" w:color="auto" w:sz="4" w:space="0"/>
              <w:left w:val="single" w:color="auto" w:sz="4" w:space="0"/>
              <w:bottom w:val="single" w:color="auto" w:sz="4" w:space="0"/>
              <w:right w:val="single" w:color="auto" w:sz="4" w:space="0"/>
            </w:tcBorders>
          </w:tcPr>
          <w:p w14:paraId="39BE0FCA">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14:paraId="103F626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100</w:t>
            </w:r>
          </w:p>
        </w:tc>
      </w:tr>
      <w:tr w14:paraId="44C8314F">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1C10F666">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0BB17FE8">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11</w:t>
            </w:r>
          </w:p>
        </w:tc>
        <w:tc>
          <w:tcPr>
            <w:tcW w:w="2140" w:type="dxa"/>
            <w:tcBorders>
              <w:top w:val="single" w:color="auto" w:sz="4" w:space="0"/>
              <w:left w:val="single" w:color="auto" w:sz="4" w:space="0"/>
              <w:bottom w:val="single" w:color="auto" w:sz="4" w:space="0"/>
              <w:right w:val="single" w:color="auto" w:sz="4" w:space="0"/>
            </w:tcBorders>
            <w:vAlign w:val="bottom"/>
          </w:tcPr>
          <w:p w14:paraId="43BC776D">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11</w:t>
            </w:r>
          </w:p>
        </w:tc>
        <w:tc>
          <w:tcPr>
            <w:tcW w:w="2160" w:type="dxa"/>
            <w:tcBorders>
              <w:top w:val="single" w:color="auto" w:sz="4" w:space="0"/>
              <w:left w:val="single" w:color="auto" w:sz="4" w:space="0"/>
              <w:bottom w:val="single" w:color="auto" w:sz="4" w:space="0"/>
              <w:right w:val="single" w:color="auto" w:sz="4" w:space="0"/>
            </w:tcBorders>
            <w:vAlign w:val="bottom"/>
          </w:tcPr>
          <w:p w14:paraId="285CB1E0">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50</w:t>
            </w:r>
          </w:p>
        </w:tc>
        <w:tc>
          <w:tcPr>
            <w:tcW w:w="1620" w:type="dxa"/>
            <w:tcBorders>
              <w:top w:val="single" w:color="auto" w:sz="4" w:space="0"/>
              <w:left w:val="single" w:color="auto" w:sz="4" w:space="0"/>
              <w:bottom w:val="single" w:color="auto" w:sz="4" w:space="0"/>
              <w:right w:val="single" w:color="auto" w:sz="4" w:space="0"/>
            </w:tcBorders>
          </w:tcPr>
          <w:p w14:paraId="7420123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20</w:t>
            </w:r>
          </w:p>
        </w:tc>
        <w:tc>
          <w:tcPr>
            <w:tcW w:w="1620" w:type="dxa"/>
            <w:tcBorders>
              <w:top w:val="single" w:color="auto" w:sz="4" w:space="0"/>
              <w:left w:val="single" w:color="auto" w:sz="4" w:space="0"/>
              <w:bottom w:val="single" w:color="auto" w:sz="4" w:space="0"/>
              <w:right w:val="single" w:color="auto" w:sz="4" w:space="0"/>
            </w:tcBorders>
            <w:vAlign w:val="bottom"/>
          </w:tcPr>
          <w:p w14:paraId="6883F73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92</w:t>
            </w:r>
          </w:p>
        </w:tc>
      </w:tr>
    </w:tbl>
    <w:p w14:paraId="6A5C844E">
      <w:pPr>
        <w:pStyle w:val="2"/>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四、绩效评价指标分析</w:t>
      </w:r>
    </w:p>
    <w:p w14:paraId="140FFCB5">
      <w:pPr>
        <w:pageBreakBefore w:val="0"/>
        <w:kinsoku/>
        <w:overflowPunct/>
        <w:topLinePunct w:val="0"/>
        <w:autoSpaceDE/>
        <w:autoSpaceDN/>
        <w:bidi w:val="0"/>
        <w:spacing w:line="560" w:lineRule="exact"/>
        <w:ind w:firstLine="602" w:firstLineChars="200"/>
        <w:jc w:val="left"/>
        <w:textAlignment w:val="auto"/>
        <w:rPr>
          <w:rFonts w:hint="eastAsia" w:ascii="仿宋_GB2312" w:hAnsi="仿宋_GB2312" w:eastAsia="仿宋_GB2312" w:cs="仿宋_GB2312"/>
          <w:sz w:val="30"/>
          <w:szCs w:val="30"/>
        </w:rPr>
      </w:pPr>
      <w:r>
        <w:rPr>
          <w:rStyle w:val="16"/>
          <w:rFonts w:hint="eastAsia" w:ascii="仿宋_GB2312" w:hAnsi="仿宋_GB2312" w:eastAsia="仿宋_GB2312" w:cs="仿宋_GB2312"/>
          <w:sz w:val="30"/>
          <w:szCs w:val="30"/>
        </w:rPr>
        <w:t>（一）项目决策情况</w:t>
      </w:r>
    </w:p>
    <w:p w14:paraId="3EE2FB6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1、立项依据充分性</w:t>
      </w:r>
    </w:p>
    <w:p w14:paraId="7A5B2E8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rPr>
        <w:t>项目立项依据</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昌州交</w:t>
      </w:r>
      <w:r>
        <w:rPr>
          <w:rFonts w:hint="eastAsia" w:ascii="仿宋_GB2312" w:hAnsi="仿宋_GB2312" w:cs="仿宋_GB2312"/>
          <w:color w:val="auto"/>
          <w:sz w:val="30"/>
          <w:szCs w:val="30"/>
          <w:lang w:val="en-US" w:eastAsia="zh-CN"/>
        </w:rPr>
        <w:t>发</w:t>
      </w:r>
      <w:r>
        <w:rPr>
          <w:rFonts w:hint="eastAsia" w:ascii="仿宋_GB2312" w:hAnsi="仿宋_GB2312" w:eastAsia="仿宋_GB2312" w:cs="仿宋_GB2312"/>
          <w:color w:val="auto"/>
          <w:sz w:val="30"/>
          <w:szCs w:val="30"/>
          <w:lang w:val="en-US" w:eastAsia="zh-CN"/>
        </w:rPr>
        <w:t>[</w:t>
      </w:r>
      <w:r>
        <w:rPr>
          <w:rFonts w:hint="eastAsia" w:ascii="仿宋_GB2312" w:hAnsi="仿宋_GB2312" w:cs="仿宋_GB2312"/>
          <w:color w:val="auto"/>
          <w:sz w:val="30"/>
          <w:szCs w:val="30"/>
          <w:lang w:val="en-US" w:eastAsia="zh-CN"/>
        </w:rPr>
        <w:t>2023</w:t>
      </w:r>
      <w:r>
        <w:rPr>
          <w:rFonts w:hint="eastAsia" w:ascii="仿宋_GB2312" w:hAnsi="仿宋_GB2312" w:eastAsia="仿宋_GB2312" w:cs="仿宋_GB2312"/>
          <w:color w:val="auto"/>
          <w:sz w:val="30"/>
          <w:szCs w:val="30"/>
          <w:lang w:val="en-US" w:eastAsia="zh-CN"/>
        </w:rPr>
        <w:t>]</w:t>
      </w:r>
      <w:r>
        <w:rPr>
          <w:rFonts w:hint="eastAsia" w:ascii="仿宋_GB2312" w:hAnsi="仿宋_GB2312" w:cs="仿宋_GB2312"/>
          <w:color w:val="auto"/>
          <w:sz w:val="30"/>
          <w:szCs w:val="30"/>
          <w:lang w:val="en-US" w:eastAsia="zh-CN"/>
        </w:rPr>
        <w:t>78</w:t>
      </w:r>
      <w:r>
        <w:rPr>
          <w:rFonts w:hint="eastAsia" w:ascii="仿宋_GB2312" w:hAnsi="仿宋_GB2312" w:eastAsia="仿宋_GB2312" w:cs="仿宋_GB2312"/>
          <w:color w:val="auto"/>
          <w:sz w:val="30"/>
          <w:szCs w:val="30"/>
          <w:lang w:val="en-US" w:eastAsia="zh-CN"/>
        </w:rPr>
        <w:t>号关于下达</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lang w:val="en-US" w:eastAsia="zh-CN"/>
        </w:rPr>
        <w:t>年农村公路车购税“以奖代补”清算资金建设项目计划</w:t>
      </w:r>
      <w:r>
        <w:rPr>
          <w:rFonts w:hint="eastAsia" w:ascii="仿宋_GB2312" w:hAnsi="仿宋_GB2312" w:cs="仿宋_GB2312"/>
          <w:color w:val="auto"/>
          <w:sz w:val="30"/>
          <w:szCs w:val="30"/>
          <w:lang w:val="en-US" w:eastAsia="zh-CN"/>
        </w:rPr>
        <w:t>的通知》</w:t>
      </w:r>
      <w:r>
        <w:rPr>
          <w:rFonts w:hint="eastAsia" w:ascii="仿宋_GB2312" w:hAnsi="仿宋_GB2312" w:eastAsia="仿宋_GB2312" w:cs="仿宋_GB2312"/>
          <w:sz w:val="30"/>
          <w:szCs w:val="30"/>
          <w:lang w:val="en-US" w:eastAsia="zh-CN"/>
        </w:rPr>
        <w:t>和</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昌州财建[2023]53号2023年车辆购置税收入补助地方（第二批）用于农村公路建设“以奖代补”清算资金</w:t>
      </w:r>
      <w:r>
        <w:rPr>
          <w:rFonts w:hint="eastAsia" w:ascii="仿宋_GB2312" w:hAnsi="仿宋_GB2312" w:eastAsia="仿宋_GB2312" w:cs="仿宋_GB2312"/>
          <w:sz w:val="30"/>
          <w:szCs w:val="30"/>
          <w:lang w:eastAsia="zh-CN"/>
        </w:rPr>
        <w:t>》。</w:t>
      </w:r>
    </w:p>
    <w:p w14:paraId="227E7089">
      <w:pPr>
        <w:pageBreakBefore w:val="0"/>
        <w:numPr>
          <w:ilvl w:val="0"/>
          <w:numId w:val="1"/>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rPr>
        <w:t>立项程序规范性</w:t>
      </w:r>
    </w:p>
    <w:p w14:paraId="14FD2268">
      <w:pPr>
        <w:pageBreakBefore w:val="0"/>
        <w:numPr>
          <w:ilvl w:val="0"/>
          <w:numId w:val="0"/>
        </w:numPr>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color w:val="0000FF"/>
          <w:sz w:val="30"/>
          <w:szCs w:val="30"/>
        </w:rPr>
      </w:pPr>
      <w:r>
        <w:rPr>
          <w:rFonts w:hint="eastAsia" w:ascii="仿宋_GB2312" w:hAnsi="仿宋_GB2312" w:eastAsia="仿宋_GB2312" w:cs="仿宋_GB2312"/>
          <w:color w:val="auto"/>
          <w:sz w:val="30"/>
          <w:szCs w:val="30"/>
          <w:lang w:val="en-US" w:eastAsia="zh-CN"/>
        </w:rPr>
        <w:t xml:space="preserve"> </w:t>
      </w:r>
      <w:r>
        <w:rPr>
          <w:rFonts w:hint="eastAsia" w:ascii="仿宋_GB2312" w:hAnsi="仿宋_GB2312" w:eastAsia="仿宋_GB2312" w:cs="仿宋_GB2312"/>
          <w:sz w:val="30"/>
          <w:szCs w:val="30"/>
        </w:rPr>
        <w:t>①项目立项程序：提报项目建议书、申请立项过程等均按照立项程序的相关规定进行；</w:t>
      </w:r>
    </w:p>
    <w:p w14:paraId="60F4168B">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②审批文件、材料：本项目审批文件有：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木发改字[2022]138号关于木垒县2022年自然村通硬化路及农村公路提质升级建设项目可行性研究报告（代项目建议书）的批复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木发改字[2022]102号关于木垒县2022年农村公路安全生命防护工程可行性研究报告（代项目建议书的批复）</w:t>
      </w:r>
      <w:r>
        <w:rPr>
          <w:rFonts w:hint="eastAsia" w:ascii="仿宋_GB2312" w:hAnsi="仿宋_GB2312" w:eastAsia="仿宋_GB2312" w:cs="仿宋_GB2312"/>
          <w:sz w:val="30"/>
          <w:szCs w:val="30"/>
          <w:lang w:eastAsia="zh-CN"/>
        </w:rPr>
        <w:t>》、《</w:t>
      </w:r>
      <w:r>
        <w:rPr>
          <w:rFonts w:hint="eastAsia" w:ascii="仿宋_GB2312" w:hAnsi="仿宋_GB2312" w:cs="仿宋_GB2312"/>
          <w:color w:val="auto"/>
          <w:sz w:val="30"/>
          <w:szCs w:val="30"/>
          <w:lang w:val="en-US" w:eastAsia="zh-CN"/>
        </w:rPr>
        <w:t xml:space="preserve">木发改字[2023]73号关于木垒县新户镇、东城镇道路建设项目可行性研究报告（代项目建议书）的批复 </w:t>
      </w:r>
      <w:r>
        <w:rPr>
          <w:rFonts w:hint="eastAsia" w:ascii="仿宋_GB2312" w:hAnsi="仿宋_GB2312" w:eastAsia="仿宋_GB2312" w:cs="仿宋_GB2312"/>
          <w:color w:val="auto"/>
          <w:sz w:val="30"/>
          <w:szCs w:val="30"/>
          <w:lang w:eastAsia="zh-CN"/>
        </w:rPr>
        <w:t>》</w:t>
      </w:r>
      <w:r>
        <w:rPr>
          <w:rFonts w:hint="eastAsia" w:ascii="仿宋_GB2312" w:hAnsi="仿宋_GB2312" w:cs="仿宋_GB2312"/>
          <w:color w:val="auto"/>
          <w:sz w:val="30"/>
          <w:szCs w:val="30"/>
          <w:lang w:eastAsia="zh-CN"/>
        </w:rPr>
        <w:t>、</w:t>
      </w:r>
      <w:r>
        <w:rPr>
          <w:rFonts w:hint="eastAsia" w:ascii="仿宋_GB2312" w:hAnsi="仿宋_GB2312" w:eastAsia="仿宋_GB2312" w:cs="仿宋_GB2312"/>
          <w:color w:val="auto"/>
          <w:sz w:val="30"/>
          <w:szCs w:val="30"/>
          <w:lang w:eastAsia="zh-CN"/>
        </w:rPr>
        <w:t>《</w:t>
      </w:r>
      <w:r>
        <w:rPr>
          <w:rFonts w:hint="eastAsia" w:ascii="仿宋_GB2312" w:hAnsi="仿宋_GB2312" w:cs="仿宋_GB2312"/>
          <w:color w:val="auto"/>
          <w:sz w:val="30"/>
          <w:szCs w:val="30"/>
          <w:lang w:val="en-US" w:eastAsia="zh-CN"/>
        </w:rPr>
        <w:t xml:space="preserve">木发改字[2023]136号关于木垒县2023年中兴村、孙家沟村、水磨沟村、河中村农村联网路建设项目可行性研究报告（代项目建议书）的批复 </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审批文件及材料齐全；</w:t>
      </w:r>
    </w:p>
    <w:p w14:paraId="12F6AA5A">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rPr>
        <w:t>③项目事前工作：本项目已经过必要的可行性研究、专家论证、风险评估、绩效评估、集体决策</w:t>
      </w:r>
      <w:r>
        <w:rPr>
          <w:rFonts w:hint="eastAsia" w:ascii="仿宋_GB2312" w:hAnsi="仿宋_GB2312" w:eastAsia="仿宋_GB2312" w:cs="仿宋_GB2312"/>
          <w:sz w:val="30"/>
          <w:szCs w:val="30"/>
          <w:lang w:val="en-US" w:eastAsia="zh-CN"/>
        </w:rPr>
        <w:t>等。</w:t>
      </w:r>
    </w:p>
    <w:p w14:paraId="021AA89C">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3、绩效目标合理性</w:t>
      </w:r>
    </w:p>
    <w:p w14:paraId="42B35C7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lang w:val="en-US" w:eastAsia="zh-CN"/>
        </w:rPr>
        <w:t>2023年车辆购置税收入补助地方（第二批）用于农村公路建设“以奖代补”清算</w:t>
      </w:r>
      <w:r>
        <w:rPr>
          <w:rFonts w:hint="eastAsia" w:ascii="仿宋_GB2312" w:hAnsi="仿宋_GB2312" w:eastAsia="仿宋_GB2312" w:cs="仿宋_GB2312"/>
          <w:color w:val="auto"/>
          <w:sz w:val="30"/>
          <w:szCs w:val="30"/>
          <w:lang w:val="en-US" w:eastAsia="zh-CN"/>
        </w:rPr>
        <w:t>资金设立了项目绩效目标，项目的预期产出效益和效果也均能符合正常的业绩水平，并且与预算确定的项目投资额或资金量相匹配。</w:t>
      </w:r>
    </w:p>
    <w:p w14:paraId="76979013">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4、绩效指标明确性</w:t>
      </w:r>
    </w:p>
    <w:p w14:paraId="451D77B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bookmarkStart w:id="1" w:name="_Hlk68699917"/>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lang w:val="en-US" w:eastAsia="zh-CN"/>
        </w:rPr>
        <w:t>2023年车辆购置税收入补助地方（第二批）用于农村公路建设“以奖代补”清算</w:t>
      </w:r>
      <w:r>
        <w:rPr>
          <w:rFonts w:hint="eastAsia" w:ascii="仿宋_GB2312" w:hAnsi="仿宋_GB2312" w:eastAsia="仿宋_GB2312" w:cs="仿宋_GB2312"/>
          <w:color w:val="auto"/>
          <w:sz w:val="30"/>
          <w:szCs w:val="30"/>
          <w:lang w:val="en-US" w:eastAsia="zh-CN"/>
        </w:rPr>
        <w:t>资金将项目绩效目标细化分解为具体的绩效指标，一级指标共4条，二级指标共6条，三级指标共11条，其中量化指标条数共11条，所有绩效指标均通过清晰、可衡量的指标值予以体现，并且做到了与项目目标任务数或计划数相对应。</w:t>
      </w:r>
      <w:bookmarkEnd w:id="1"/>
    </w:p>
    <w:p w14:paraId="394EE071">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5、预算编制科学性</w:t>
      </w:r>
    </w:p>
    <w:p w14:paraId="64E9890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本项目建设内容及工程量严格按照《建设工程工程量清单计价规范》（GB50500-2013）规定计算，项目预算编制根据项目建设内容进行计算，预算数经过</w:t>
      </w:r>
      <w:r>
        <w:rPr>
          <w:rFonts w:hint="eastAsia" w:ascii="仿宋_GB2312" w:hAnsi="仿宋_GB2312" w:eastAsia="仿宋_GB2312" w:cs="仿宋_GB2312"/>
          <w:sz w:val="30"/>
          <w:szCs w:val="30"/>
          <w:lang w:val="en-US" w:eastAsia="zh-CN"/>
        </w:rPr>
        <w:t>县财经会</w:t>
      </w:r>
      <w:r>
        <w:rPr>
          <w:rFonts w:hint="eastAsia" w:ascii="仿宋_GB2312" w:hAnsi="仿宋_GB2312" w:eastAsia="仿宋_GB2312" w:cs="仿宋_GB2312"/>
          <w:sz w:val="30"/>
          <w:szCs w:val="30"/>
        </w:rPr>
        <w:t>会议及专家论证确定，预算内容与项目内容无偏差，预算额度测算依据充分，项目投资额与工作任务匹配性100%，不存在偏差性。</w:t>
      </w:r>
    </w:p>
    <w:p w14:paraId="14B089EB">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6、资金分配合理性</w:t>
      </w:r>
    </w:p>
    <w:p w14:paraId="1685F83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本项目预算资金分配依据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2023年车辆购置税收入补助地方（第二批）用于农村公路建设“以奖代补”清算资金</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昌州财建[2023]53号</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，项目资金分配额度无偏低或偏高情况，分配额度合理。项目单位为</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lang w:eastAsia="zh-CN"/>
        </w:rPr>
        <w:t>新疆鑫岐公路工程有限公司、</w:t>
      </w:r>
      <w:r>
        <w:rPr>
          <w:rFonts w:hint="eastAsia" w:ascii="仿宋_GB2312" w:hAnsi="仿宋_GB2312" w:eastAsia="仿宋_GB2312" w:cs="仿宋_GB2312"/>
          <w:sz w:val="30"/>
          <w:szCs w:val="30"/>
          <w:lang w:val="en-US" w:eastAsia="zh-CN"/>
        </w:rPr>
        <w:t>新疆方正建筑安装工程有限责任公司等8家主要企业，</w:t>
      </w:r>
      <w:r>
        <w:rPr>
          <w:rFonts w:hint="eastAsia" w:ascii="仿宋_GB2312" w:hAnsi="仿宋_GB2312" w:eastAsia="仿宋_GB2312" w:cs="仿宋_GB2312"/>
          <w:sz w:val="30"/>
          <w:szCs w:val="30"/>
        </w:rPr>
        <w:t>资金分配与单位实际相适应。</w:t>
      </w:r>
    </w:p>
    <w:p w14:paraId="38381877">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（二）项目过程情况</w:t>
      </w:r>
    </w:p>
    <w:p w14:paraId="0CBF1CD0">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1.资金到位率：</w:t>
      </w:r>
    </w:p>
    <w:p w14:paraId="12E8DD0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实际到位资金</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万元，预算资金</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万元，资金到位率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14:paraId="2283C3B3">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2.预算执行率</w:t>
      </w:r>
    </w:p>
    <w:p w14:paraId="53949E3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年初预算数</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万元，全年预算数</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万元，全年执行数</w:t>
      </w:r>
      <w:r>
        <w:rPr>
          <w:rFonts w:hint="eastAsia" w:ascii="仿宋_GB2312" w:hAnsi="仿宋_GB2312" w:eastAsia="仿宋_GB2312" w:cs="仿宋_GB2312"/>
          <w:sz w:val="30"/>
          <w:szCs w:val="30"/>
          <w:lang w:val="en-US" w:eastAsia="zh-CN"/>
        </w:rPr>
        <w:t>1017.91</w:t>
      </w:r>
      <w:r>
        <w:rPr>
          <w:rFonts w:hint="eastAsia" w:ascii="仿宋_GB2312" w:hAnsi="仿宋_GB2312" w:eastAsia="仿宋_GB2312" w:cs="仿宋_GB2312"/>
          <w:sz w:val="30"/>
          <w:szCs w:val="30"/>
        </w:rPr>
        <w:t>万元，预算执行率为</w:t>
      </w:r>
      <w:r>
        <w:rPr>
          <w:rFonts w:hint="eastAsia" w:ascii="仿宋_GB2312" w:hAnsi="仿宋_GB2312" w:eastAsia="仿宋_GB2312" w:cs="仿宋_GB2312"/>
          <w:sz w:val="30"/>
          <w:szCs w:val="30"/>
          <w:lang w:val="en-US" w:eastAsia="zh-CN"/>
        </w:rPr>
        <w:t>83.93</w:t>
      </w:r>
      <w:r>
        <w:rPr>
          <w:rFonts w:hint="eastAsia" w:ascii="仿宋_GB2312" w:hAnsi="仿宋_GB2312" w:eastAsia="仿宋_GB2312" w:cs="仿宋_GB2312"/>
          <w:sz w:val="30"/>
          <w:szCs w:val="30"/>
        </w:rPr>
        <w:t>%。</w:t>
      </w:r>
    </w:p>
    <w:p w14:paraId="50B4068F">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3.资金使用合规性</w:t>
      </w:r>
    </w:p>
    <w:p w14:paraId="6A1F4BAF">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3.1 资金使用符合、财务管理制度以及有关专项资金管理办法的规定；</w:t>
      </w:r>
    </w:p>
    <w:p w14:paraId="2F9501E5">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3.2 资金的拨付严格按照</w:t>
      </w:r>
      <w:r>
        <w:rPr>
          <w:rFonts w:hint="eastAsia" w:ascii="仿宋_GB2312" w:hAnsi="仿宋_GB2312" w:eastAsia="仿宋_GB2312" w:cs="仿宋_GB2312"/>
          <w:sz w:val="30"/>
          <w:szCs w:val="30"/>
          <w:lang w:val="en-US" w:eastAsia="zh-CN"/>
        </w:rPr>
        <w:t>木垒县交通运输局</w:t>
      </w:r>
      <w:r>
        <w:rPr>
          <w:rFonts w:hint="eastAsia" w:ascii="仿宋_GB2312" w:hAnsi="仿宋_GB2312" w:eastAsia="仿宋_GB2312" w:cs="仿宋_GB2312"/>
          <w:sz w:val="30"/>
          <w:szCs w:val="30"/>
        </w:rPr>
        <w:t>单位资金拨付审批程序进行：由</w:t>
      </w:r>
      <w:r>
        <w:rPr>
          <w:rFonts w:hint="eastAsia" w:ascii="仿宋_GB2312" w:hAnsi="仿宋_GB2312" w:eastAsia="仿宋_GB2312" w:cs="仿宋_GB2312"/>
          <w:sz w:val="30"/>
          <w:szCs w:val="30"/>
          <w:lang w:val="en-US" w:eastAsia="zh-CN"/>
        </w:rPr>
        <w:t>交通运输局</w:t>
      </w:r>
      <w:r>
        <w:rPr>
          <w:rFonts w:hint="eastAsia" w:ascii="仿宋_GB2312" w:hAnsi="仿宋_GB2312" w:eastAsia="仿宋_GB2312" w:cs="仿宋_GB2312"/>
          <w:sz w:val="30"/>
          <w:szCs w:val="30"/>
        </w:rPr>
        <w:t>提交</w:t>
      </w:r>
      <w:r>
        <w:rPr>
          <w:rFonts w:hint="eastAsia" w:ascii="仿宋_GB2312" w:hAnsi="仿宋_GB2312" w:eastAsia="仿宋_GB2312" w:cs="仿宋_GB2312"/>
          <w:sz w:val="30"/>
          <w:szCs w:val="30"/>
          <w:lang w:val="en-US" w:eastAsia="zh-CN"/>
        </w:rPr>
        <w:t>木垒县上级专项资金使用审批表</w:t>
      </w:r>
      <w:r>
        <w:rPr>
          <w:rFonts w:hint="eastAsia" w:ascii="仿宋_GB2312" w:hAnsi="仿宋_GB2312" w:eastAsia="仿宋_GB2312" w:cs="仿宋_GB2312"/>
          <w:sz w:val="30"/>
          <w:szCs w:val="30"/>
        </w:rPr>
        <w:t>到</w:t>
      </w:r>
      <w:r>
        <w:rPr>
          <w:rFonts w:hint="eastAsia" w:ascii="仿宋_GB2312" w:hAnsi="仿宋_GB2312" w:eastAsia="仿宋_GB2312" w:cs="仿宋_GB2312"/>
          <w:sz w:val="30"/>
          <w:szCs w:val="30"/>
          <w:lang w:val="en-US" w:eastAsia="zh-CN"/>
        </w:rPr>
        <w:t>县委分管</w:t>
      </w:r>
      <w:r>
        <w:rPr>
          <w:rFonts w:hint="eastAsia" w:ascii="仿宋_GB2312" w:hAnsi="仿宋_GB2312" w:eastAsia="仿宋_GB2312" w:cs="仿宋_GB2312"/>
          <w:sz w:val="30"/>
          <w:szCs w:val="30"/>
        </w:rPr>
        <w:t>领导，经审批后提交到</w:t>
      </w:r>
      <w:r>
        <w:rPr>
          <w:rFonts w:hint="eastAsia" w:ascii="仿宋_GB2312" w:hAnsi="仿宋_GB2312" w:eastAsia="仿宋_GB2312" w:cs="仿宋_GB2312"/>
          <w:sz w:val="30"/>
          <w:szCs w:val="30"/>
          <w:lang w:val="en-US" w:eastAsia="zh-CN"/>
        </w:rPr>
        <w:t>县财政局</w:t>
      </w:r>
      <w:r>
        <w:rPr>
          <w:rFonts w:hint="eastAsia" w:ascii="仿宋_GB2312" w:hAnsi="仿宋_GB2312" w:eastAsia="仿宋_GB2312" w:cs="仿宋_GB2312"/>
          <w:sz w:val="30"/>
          <w:szCs w:val="30"/>
        </w:rPr>
        <w:t>。项目资金拨付手续齐全，资金拨付手续有：</w:t>
      </w:r>
      <w:r>
        <w:rPr>
          <w:rFonts w:hint="eastAsia" w:ascii="仿宋_GB2312" w:hAnsi="仿宋_GB2312" w:eastAsia="仿宋_GB2312" w:cs="仿宋_GB2312"/>
          <w:sz w:val="30"/>
          <w:szCs w:val="30"/>
          <w:lang w:val="en-US" w:eastAsia="zh-CN"/>
        </w:rPr>
        <w:t>木垒县上级专项资金使用审批表</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资金使用文件</w:t>
      </w:r>
      <w:r>
        <w:rPr>
          <w:rFonts w:hint="eastAsia" w:ascii="仿宋_GB2312" w:hAnsi="仿宋_GB2312" w:eastAsia="仿宋_GB2312" w:cs="仿宋_GB2312"/>
          <w:sz w:val="30"/>
          <w:szCs w:val="30"/>
        </w:rPr>
        <w:t>。</w:t>
      </w:r>
    </w:p>
    <w:p w14:paraId="3D8C7DA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3.3 本项目资金合同规定的用途为：</w:t>
      </w:r>
      <w:r>
        <w:rPr>
          <w:rFonts w:hint="eastAsia" w:ascii="仿宋_GB2312" w:hAnsi="仿宋_GB2312" w:eastAsia="仿宋_GB2312" w:cs="仿宋_GB2312"/>
          <w:sz w:val="30"/>
          <w:szCs w:val="30"/>
          <w:lang w:val="en-US" w:eastAsia="zh-CN"/>
        </w:rPr>
        <w:t>木垒县交通运输局2023年车辆购置税收入补助地方（第二批）用于农村公路建设“以奖代补”清算资金，</w:t>
      </w:r>
      <w:r>
        <w:rPr>
          <w:rFonts w:hint="eastAsia" w:ascii="仿宋_GB2312" w:hAnsi="仿宋_GB2312" w:eastAsia="仿宋_GB2312" w:cs="仿宋_GB2312"/>
          <w:sz w:val="30"/>
          <w:szCs w:val="30"/>
        </w:rPr>
        <w:t>符合项目预算批复及合同规定的用途；</w:t>
      </w:r>
    </w:p>
    <w:p w14:paraId="7D3C2D4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3.4 项目资金截至</w:t>
      </w:r>
      <w:r>
        <w:rPr>
          <w:rFonts w:hint="eastAsia" w:ascii="仿宋_GB2312" w:hAnsi="仿宋_GB2312" w:eastAsia="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28</w:t>
      </w:r>
      <w:r>
        <w:rPr>
          <w:rFonts w:hint="eastAsia" w:ascii="仿宋_GB2312" w:hAnsi="仿宋_GB2312" w:eastAsia="仿宋_GB2312" w:cs="仿宋_GB2312"/>
          <w:sz w:val="30"/>
          <w:szCs w:val="30"/>
        </w:rPr>
        <w:t>日已拨付至</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%，过程不存在截留、挤占、挪用、虚列支出等情况。</w:t>
      </w:r>
    </w:p>
    <w:p w14:paraId="24B03AB1">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4.管理制度健全性</w:t>
      </w:r>
    </w:p>
    <w:p w14:paraId="669396D0">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4.1 本项目已制定《</w:t>
      </w:r>
      <w:r>
        <w:rPr>
          <w:rFonts w:hint="eastAsia" w:ascii="仿宋_GB2312" w:hAnsi="仿宋_GB2312" w:eastAsia="仿宋_GB2312" w:cs="仿宋_GB2312"/>
          <w:sz w:val="30"/>
          <w:szCs w:val="30"/>
          <w:lang w:val="en-US" w:eastAsia="zh-CN"/>
        </w:rPr>
        <w:t>木垒</w:t>
      </w:r>
      <w:r>
        <w:rPr>
          <w:rFonts w:hint="eastAsia" w:ascii="仿宋_GB2312" w:hAnsi="仿宋_GB2312" w:eastAsia="仿宋_GB2312" w:cs="仿宋_GB2312"/>
          <w:sz w:val="30"/>
          <w:szCs w:val="30"/>
        </w:rPr>
        <w:t>县</w:t>
      </w:r>
      <w:r>
        <w:rPr>
          <w:rFonts w:hint="eastAsia" w:ascii="仿宋_GB2312" w:hAnsi="仿宋_GB2312" w:eastAsia="仿宋_GB2312" w:cs="仿宋_GB2312"/>
          <w:sz w:val="30"/>
          <w:szCs w:val="30"/>
          <w:lang w:val="en-US" w:eastAsia="zh-CN"/>
        </w:rPr>
        <w:t>交通运输局木垒县交通运输局2023年车辆购置税收入补助地方（第二批）用于农村公路建设“以奖代补”清算资金</w:t>
      </w:r>
      <w:r>
        <w:rPr>
          <w:rFonts w:hint="eastAsia" w:ascii="仿宋_GB2312" w:hAnsi="仿宋_GB2312" w:eastAsia="仿宋_GB2312" w:cs="仿宋_GB2312"/>
          <w:sz w:val="30"/>
          <w:szCs w:val="30"/>
        </w:rPr>
        <w:t>项目财务管理制度》、《</w:t>
      </w:r>
      <w:r>
        <w:rPr>
          <w:rFonts w:hint="eastAsia" w:ascii="仿宋_GB2312" w:hAnsi="仿宋_GB2312" w:eastAsia="仿宋_GB2312" w:cs="仿宋_GB2312"/>
          <w:sz w:val="30"/>
          <w:szCs w:val="30"/>
          <w:lang w:val="en-US" w:eastAsia="zh-CN"/>
        </w:rPr>
        <w:t>木垒</w:t>
      </w:r>
      <w:r>
        <w:rPr>
          <w:rFonts w:hint="eastAsia" w:ascii="仿宋_GB2312" w:hAnsi="仿宋_GB2312" w:eastAsia="仿宋_GB2312" w:cs="仿宋_GB2312"/>
          <w:sz w:val="30"/>
          <w:szCs w:val="30"/>
        </w:rPr>
        <w:t>县</w:t>
      </w:r>
      <w:r>
        <w:rPr>
          <w:rFonts w:hint="eastAsia" w:ascii="仿宋_GB2312" w:hAnsi="仿宋_GB2312" w:eastAsia="仿宋_GB2312" w:cs="仿宋_GB2312"/>
          <w:sz w:val="30"/>
          <w:szCs w:val="30"/>
          <w:lang w:val="en-US" w:eastAsia="zh-CN"/>
        </w:rPr>
        <w:t>交通运输局2023年车辆购置税收入补助地方（第二批）用于农村公路建设“以奖代补”清算资金</w:t>
      </w:r>
      <w:r>
        <w:rPr>
          <w:rFonts w:hint="eastAsia" w:ascii="仿宋_GB2312" w:hAnsi="仿宋_GB2312" w:eastAsia="仿宋_GB2312" w:cs="仿宋_GB2312"/>
          <w:sz w:val="30"/>
          <w:szCs w:val="30"/>
        </w:rPr>
        <w:t>项目业务管理制度》，管理制度健全；</w:t>
      </w:r>
    </w:p>
    <w:p w14:paraId="2675D21C">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4.2 本项目财务及业务管理制度符合《中华人民共和国政府采购法》、《中华人民共和国会计法》等相关法律法规，财务和业务管理制度已经过</w:t>
      </w:r>
      <w:r>
        <w:rPr>
          <w:rFonts w:hint="eastAsia" w:ascii="仿宋_GB2312" w:hAnsi="仿宋_GB2312" w:eastAsia="仿宋_GB2312" w:cs="仿宋_GB2312"/>
          <w:sz w:val="30"/>
          <w:szCs w:val="30"/>
          <w:lang w:val="en-US" w:eastAsia="zh-CN"/>
        </w:rPr>
        <w:t>交通局党组会议</w:t>
      </w:r>
      <w:r>
        <w:rPr>
          <w:rFonts w:hint="eastAsia" w:ascii="仿宋_GB2312" w:hAnsi="仿宋_GB2312" w:eastAsia="仿宋_GB2312" w:cs="仿宋_GB2312"/>
          <w:sz w:val="30"/>
          <w:szCs w:val="30"/>
        </w:rPr>
        <w:t>审批通过，确保了各项制度的合法合规性及完整性。</w:t>
      </w:r>
    </w:p>
    <w:p w14:paraId="02927C9C">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5.制度执行有效性</w:t>
      </w:r>
    </w:p>
    <w:p w14:paraId="01A1A78C">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5.1 项目的审批、招标、建设、验收过程均遵守相关法律法规和相关管理规定；</w:t>
      </w:r>
    </w:p>
    <w:p w14:paraId="708DADB0">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5.2 本项目无调整情况</w:t>
      </w:r>
    </w:p>
    <w:p w14:paraId="500E7658">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5.3 项目合同书、验收报告、技术鉴定等资料齐全并已及时归档；</w:t>
      </w:r>
    </w:p>
    <w:p w14:paraId="165E7B5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5.4 项目实施的人员条件、场地设备、信息支撑等均已落实到位。</w:t>
      </w:r>
    </w:p>
    <w:p w14:paraId="1864C0A0">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（三）项目产出情况</w:t>
      </w:r>
    </w:p>
    <w:p w14:paraId="7F9571FC">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w:t>
      </w:r>
      <w:r>
        <w:rPr>
          <w:rFonts w:hint="eastAsia" w:ascii="仿宋_GB2312" w:hAnsi="仿宋_GB2312" w:eastAsia="仿宋_GB2312" w:cs="仿宋_GB2312"/>
          <w:sz w:val="30"/>
          <w:szCs w:val="30"/>
          <w:lang w:val="en-US" w:eastAsia="zh-CN"/>
        </w:rPr>
        <w:t>单位2023年车辆购置税收入补助地方（第二批）用于农村公路建设“以奖代补”清算资金</w:t>
      </w:r>
      <w:r>
        <w:rPr>
          <w:rFonts w:hint="eastAsia" w:ascii="仿宋_GB2312" w:hAnsi="仿宋_GB2312" w:eastAsia="仿宋_GB2312" w:cs="仿宋_GB2312"/>
          <w:sz w:val="30"/>
          <w:szCs w:val="30"/>
        </w:rPr>
        <w:t>项目截止到2023年12月31日，已完成</w:t>
      </w:r>
      <w:r>
        <w:rPr>
          <w:rFonts w:hint="eastAsia" w:ascii="仿宋_GB2312" w:hAnsi="仿宋_GB2312" w:eastAsia="仿宋_GB2312" w:cs="仿宋_GB2312"/>
          <w:sz w:val="30"/>
          <w:szCs w:val="30"/>
          <w:lang w:val="en-US" w:eastAsia="zh-CN"/>
        </w:rPr>
        <w:t>10公里道路建设里程</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lang w:val="en-US" w:eastAsia="zh-CN"/>
        </w:rPr>
        <w:t>项目验收合格率100%</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lang w:val="en-US" w:eastAsia="zh-CN"/>
        </w:rPr>
        <w:t>项目按计划完成时间90天</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lang w:val="en-US" w:eastAsia="zh-CN"/>
        </w:rPr>
        <w:t>项目预算控制率100%</w:t>
      </w:r>
      <w:r>
        <w:rPr>
          <w:rFonts w:hint="eastAsia" w:ascii="仿宋_GB2312" w:hAnsi="仿宋_GB2312" w:eastAsia="仿宋_GB2312" w:cs="仿宋_GB2312"/>
          <w:sz w:val="30"/>
          <w:szCs w:val="30"/>
        </w:rPr>
        <w:t>；其中：</w:t>
      </w:r>
    </w:p>
    <w:p w14:paraId="7E45EC0E">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p>
    <w:p w14:paraId="7CA2B972">
      <w:pPr>
        <w:pageBreakBefore w:val="0"/>
        <w:kinsoku/>
        <w:overflowPunct/>
        <w:topLinePunct w:val="0"/>
        <w:autoSpaceDE/>
        <w:autoSpaceDN/>
        <w:bidi w:val="0"/>
        <w:spacing w:line="560" w:lineRule="exact"/>
        <w:ind w:firstLine="564" w:firstLineChars="188"/>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1.项目完成数量</w:t>
      </w:r>
    </w:p>
    <w:p w14:paraId="4838AE2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道路建设里程</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≥10公里</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10公里</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 xml:space="preserve"> %</w:t>
      </w:r>
    </w:p>
    <w:p w14:paraId="7BDE28FF">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2.项目完成质量：</w:t>
      </w:r>
    </w:p>
    <w:p w14:paraId="015CB2E1">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项目验收合格率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 xml:space="preserve"> %</w:t>
      </w:r>
    </w:p>
    <w:p w14:paraId="2EE979A3">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项目资金支付率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≥85%</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8</w:t>
      </w:r>
      <w:r>
        <w:rPr>
          <w:rFonts w:hint="eastAsia" w:ascii="仿宋_GB2312" w:hAnsi="仿宋_GB2312" w:cs="仿宋_GB2312"/>
          <w:sz w:val="30"/>
          <w:szCs w:val="30"/>
          <w:lang w:val="en-US" w:eastAsia="zh-CN"/>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，指标完成率</w:t>
      </w:r>
      <w:r>
        <w:rPr>
          <w:rFonts w:hint="eastAsia" w:ascii="仿宋_GB2312" w:hAnsi="仿宋_GB2312" w:cs="仿宋_GB2312"/>
          <w:sz w:val="30"/>
          <w:szCs w:val="30"/>
          <w:lang w:val="en-US" w:eastAsia="zh-CN"/>
        </w:rPr>
        <w:t>95.29</w:t>
      </w:r>
      <w:r>
        <w:rPr>
          <w:rFonts w:hint="eastAsia" w:ascii="仿宋_GB2312" w:hAnsi="仿宋_GB2312" w:eastAsia="仿宋_GB2312" w:cs="仿宋_GB2312"/>
          <w:sz w:val="30"/>
          <w:szCs w:val="30"/>
        </w:rPr>
        <w:t xml:space="preserve"> %</w:t>
      </w:r>
    </w:p>
    <w:p w14:paraId="64D90E4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3.项目完成时效</w:t>
      </w:r>
    </w:p>
    <w:p w14:paraId="39D7143F">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项目按计划完成时间</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≤90天</w:t>
      </w:r>
      <w:r>
        <w:rPr>
          <w:rFonts w:hint="eastAsia" w:ascii="仿宋_GB2312" w:hAnsi="仿宋_GB2312" w:eastAsia="仿宋_GB2312" w:cs="仿宋_GB2312"/>
          <w:sz w:val="30"/>
          <w:szCs w:val="30"/>
        </w:rPr>
        <w:t xml:space="preserve"> ，实际完成值</w:t>
      </w:r>
      <w:r>
        <w:rPr>
          <w:rFonts w:hint="eastAsia" w:ascii="仿宋_GB2312" w:hAnsi="仿宋_GB2312" w:eastAsia="仿宋_GB2312" w:cs="仿宋_GB2312"/>
          <w:sz w:val="30"/>
          <w:szCs w:val="30"/>
          <w:lang w:val="en-US" w:eastAsia="zh-CN"/>
        </w:rPr>
        <w:t>90天</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14:paraId="00238106">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4.项目完成成本</w:t>
      </w:r>
    </w:p>
    <w:p w14:paraId="61D0E5EA">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项目预算控制率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14:paraId="59AAE0E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指标2：</w:t>
      </w:r>
      <w:r>
        <w:rPr>
          <w:rFonts w:hint="eastAsia" w:ascii="仿宋_GB2312" w:hAnsi="仿宋_GB2312" w:eastAsia="仿宋_GB2312" w:cs="仿宋_GB2312"/>
          <w:sz w:val="30"/>
          <w:szCs w:val="30"/>
          <w:lang w:val="en-US" w:eastAsia="zh-CN"/>
        </w:rPr>
        <w:t>2022年农村公路自然通硬化路成本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≤264.51万元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0000FF"/>
          <w:sz w:val="30"/>
          <w:szCs w:val="30"/>
          <w:lang w:val="en-US" w:eastAsia="zh-CN"/>
        </w:rPr>
        <w:t>264.51万元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14:paraId="4D3EF00C">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2022年农村公路提质升级成本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≤366.45万元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0000FF"/>
          <w:sz w:val="30"/>
          <w:szCs w:val="30"/>
          <w:lang w:val="en-US" w:eastAsia="zh-CN"/>
        </w:rPr>
        <w:t>309.94万元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14:paraId="673231B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2022年村道安防成本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≤81.91万元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0000FF"/>
          <w:sz w:val="30"/>
          <w:szCs w:val="30"/>
          <w:lang w:val="en-US" w:eastAsia="zh-CN"/>
        </w:rPr>
        <w:t>0万元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14:paraId="2C882553">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2023年农村联网路成本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≤500万元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auto"/>
          <w:sz w:val="30"/>
          <w:szCs w:val="30"/>
          <w:lang w:val="en-US" w:eastAsia="zh-CN"/>
        </w:rPr>
        <w:t>443.46万元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14:paraId="092F2465">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（四）项目效益情况。</w:t>
      </w:r>
    </w:p>
    <w:p w14:paraId="77257965">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我单位</w:t>
      </w:r>
      <w:r>
        <w:rPr>
          <w:rFonts w:hint="eastAsia" w:ascii="仿宋_GB2312" w:hAnsi="仿宋_GB2312" w:eastAsia="仿宋_GB2312" w:cs="仿宋_GB2312"/>
          <w:sz w:val="30"/>
          <w:szCs w:val="30"/>
          <w:lang w:val="en-US" w:eastAsia="zh-CN"/>
        </w:rPr>
        <w:t>2023年车辆购置税收入补助地方（第二批）用于农村公路建设“以奖代补”清算资金</w:t>
      </w:r>
      <w:r>
        <w:rPr>
          <w:rFonts w:hint="eastAsia" w:ascii="仿宋_GB2312" w:hAnsi="仿宋_GB2312" w:eastAsia="仿宋_GB2312" w:cs="仿宋_GB2312"/>
          <w:sz w:val="30"/>
          <w:szCs w:val="30"/>
        </w:rPr>
        <w:t>项目截止到2023年12月31日，已完成</w:t>
      </w:r>
      <w:r>
        <w:rPr>
          <w:rFonts w:hint="eastAsia" w:ascii="仿宋_GB2312" w:hAnsi="仿宋_GB2312" w:eastAsia="仿宋_GB2312" w:cs="仿宋_GB2312"/>
          <w:sz w:val="30"/>
          <w:szCs w:val="30"/>
          <w:lang w:val="en-US" w:eastAsia="zh-CN"/>
        </w:rPr>
        <w:t>项目正常运转率90%</w:t>
      </w:r>
      <w:r>
        <w:rPr>
          <w:rFonts w:hint="eastAsia" w:ascii="仿宋_GB2312" w:hAnsi="仿宋_GB2312" w:eastAsia="仿宋_GB2312" w:cs="仿宋_GB2312"/>
          <w:sz w:val="30"/>
          <w:szCs w:val="30"/>
        </w:rPr>
        <w:t>；其中：</w:t>
      </w:r>
    </w:p>
    <w:p w14:paraId="0FB53E1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lang w:val="en-US" w:eastAsia="zh-CN"/>
        </w:rPr>
        <w:t>1</w:t>
      </w:r>
      <w:r>
        <w:rPr>
          <w:rFonts w:hint="eastAsia" w:ascii="仿宋_GB2312" w:hAnsi="仿宋_GB2312" w:eastAsia="仿宋_GB2312" w:cs="仿宋_GB2312"/>
          <w:sz w:val="30"/>
          <w:szCs w:val="30"/>
          <w:highlight w:val="cyan"/>
        </w:rPr>
        <w:t>.项目实施的社会效益分析</w:t>
      </w:r>
    </w:p>
    <w:p w14:paraId="08A7252D">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bookmarkStart w:id="2" w:name="_Hlk100681882"/>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项目正常运转率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bookmarkEnd w:id="2"/>
    <w:p w14:paraId="7B0032E5">
      <w:pPr>
        <w:pStyle w:val="14"/>
        <w:pageBreakBefore w:val="0"/>
        <w:kinsoku/>
        <w:overflowPunct/>
        <w:topLinePunct w:val="0"/>
        <w:autoSpaceDE/>
        <w:autoSpaceDN/>
        <w:bidi w:val="0"/>
        <w:spacing w:line="560" w:lineRule="exact"/>
        <w:ind w:left="420" w:firstLine="0" w:firstLine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（五）满意度指标完成情况分析</w:t>
      </w:r>
    </w:p>
    <w:p w14:paraId="7FD1F5D9">
      <w:pPr>
        <w:pStyle w:val="14"/>
        <w:pageBreakBefore w:val="0"/>
        <w:kinsoku/>
        <w:overflowPunct/>
        <w:topLinePunct w:val="0"/>
        <w:autoSpaceDE/>
        <w:autoSpaceDN/>
        <w:bidi w:val="0"/>
        <w:spacing w:line="560" w:lineRule="exact"/>
        <w:ind w:left="420" w:firstLine="0" w:firstLine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受益群众满意度</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14:paraId="17575A86">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bCs/>
          <w:sz w:val="30"/>
          <w:szCs w:val="30"/>
        </w:rPr>
      </w:pPr>
      <w:bookmarkStart w:id="3" w:name="_Toc6825"/>
      <w:bookmarkStart w:id="4" w:name="_Toc28962"/>
      <w:r>
        <w:rPr>
          <w:rFonts w:hint="eastAsia" w:ascii="仿宋_GB2312" w:hAnsi="仿宋_GB2312" w:eastAsia="仿宋_GB2312" w:cs="仿宋_GB2312"/>
          <w:b/>
          <w:bCs/>
          <w:sz w:val="30"/>
          <w:szCs w:val="30"/>
        </w:rPr>
        <w:t>五、预算执行进度与绩效指标偏差</w:t>
      </w:r>
      <w:bookmarkEnd w:id="3"/>
      <w:bookmarkEnd w:id="4"/>
    </w:p>
    <w:p w14:paraId="7BC7DCF8">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bookmarkStart w:id="5" w:name="_Toc10832"/>
      <w:bookmarkStart w:id="6" w:name="_Toc15026"/>
      <w:r>
        <w:rPr>
          <w:rFonts w:hint="eastAsia" w:ascii="仿宋_GB2312" w:hAnsi="仿宋_GB2312" w:eastAsia="仿宋_GB2312" w:cs="仿宋_GB2312"/>
          <w:sz w:val="30"/>
          <w:szCs w:val="30"/>
        </w:rPr>
        <w:t>（一）预算执行进度</w:t>
      </w:r>
      <w:bookmarkEnd w:id="5"/>
      <w:bookmarkEnd w:id="6"/>
    </w:p>
    <w:p w14:paraId="53A63D93">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根据合同内容及工程进度，</w:t>
      </w:r>
      <w:r>
        <w:rPr>
          <w:rFonts w:hint="eastAsia" w:ascii="仿宋_GB2312" w:hAnsi="仿宋_GB2312" w:eastAsia="仿宋_GB2312" w:cs="仿宋_GB2312"/>
          <w:sz w:val="30"/>
          <w:szCs w:val="30"/>
          <w:lang w:val="en-US" w:eastAsia="zh-CN"/>
        </w:rPr>
        <w:t>木垒县交通运输局于</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木垒县2022年自然村通硬化路建设项目（一合同段）</w:t>
      </w:r>
      <w:r>
        <w:rPr>
          <w:rFonts w:hint="eastAsia" w:ascii="仿宋_GB2312" w:hAnsi="仿宋_GB2312" w:eastAsia="仿宋_GB2312" w:cs="仿宋_GB2312"/>
          <w:sz w:val="30"/>
          <w:szCs w:val="30"/>
          <w:lang w:val="en-US" w:eastAsia="zh-CN"/>
        </w:rPr>
        <w:t>65.88</w:t>
      </w:r>
      <w:r>
        <w:rPr>
          <w:rFonts w:hint="eastAsia" w:ascii="仿宋_GB2312" w:hAnsi="仿宋_GB2312" w:eastAsia="仿宋_GB2312" w:cs="仿宋_GB2312"/>
          <w:sz w:val="30"/>
          <w:szCs w:val="30"/>
        </w:rPr>
        <w:t>万元至</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木垒县2022年自然村通硬化路建设项目（三合同段）</w:t>
      </w:r>
      <w:r>
        <w:rPr>
          <w:rFonts w:hint="eastAsia" w:ascii="仿宋_GB2312" w:hAnsi="仿宋_GB2312" w:eastAsia="仿宋_GB2312" w:cs="仿宋_GB2312"/>
          <w:sz w:val="30"/>
          <w:szCs w:val="30"/>
          <w:lang w:eastAsia="zh-CN"/>
        </w:rPr>
        <w:t>33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4</w:t>
      </w:r>
      <w:r>
        <w:rPr>
          <w:rFonts w:hint="eastAsia" w:ascii="仿宋_GB2312" w:hAnsi="仿宋_GB2312" w:eastAsia="仿宋_GB2312" w:cs="仿宋_GB2312"/>
          <w:sz w:val="30"/>
          <w:szCs w:val="30"/>
          <w:lang w:val="en-US" w:eastAsia="zh-CN"/>
        </w:rPr>
        <w:t>2万元至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恒久兴达建设工程</w:t>
      </w:r>
      <w:r>
        <w:rPr>
          <w:rFonts w:hint="eastAsia" w:ascii="仿宋_GB2312" w:hAnsi="仿宋_GB2312" w:eastAsia="仿宋_GB2312" w:cs="仿宋_GB2312"/>
          <w:sz w:val="30"/>
          <w:szCs w:val="30"/>
          <w:lang w:eastAsia="zh-CN"/>
        </w:rPr>
        <w:t>有限公司，</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109.65万元至新疆意路峰建设有限公司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70.60万元至新疆万事通建设工程有限公司，支付2023年木垒县新户镇、东城镇道路建设项目62.20万元至新疆意路峰建设有限公司；于2023年9月12日支付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9.10万元至新疆意路峰建设有限公司，付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5.88万元至新疆万事通建设工程有限公司，支付</w:t>
      </w:r>
      <w:r>
        <w:rPr>
          <w:rFonts w:hint="eastAsia" w:ascii="仿宋_GB2312" w:hAnsi="仿宋_GB2312" w:eastAsia="仿宋_GB2312" w:cs="仿宋_GB2312"/>
          <w:color w:val="000000" w:themeColor="text1"/>
          <w:sz w:val="30"/>
          <w:szCs w:val="30"/>
          <w:lang w:val="en-US" w:eastAsia="zh-CN"/>
        </w:rPr>
        <w:t>木垒县2022年农村公路提质升级建设项目（三合同段）</w:t>
      </w:r>
      <w:r>
        <w:rPr>
          <w:rFonts w:hint="eastAsia" w:ascii="仿宋_GB2312" w:hAnsi="仿宋_GB2312" w:eastAsia="仿宋_GB2312" w:cs="仿宋_GB2312"/>
          <w:sz w:val="30"/>
          <w:szCs w:val="30"/>
          <w:lang w:val="en-US" w:eastAsia="zh-CN"/>
        </w:rPr>
        <w:t>58.58万元至新疆昌吉建设（集团）有限责任公司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2023年木垒县新户镇、东城镇道路建设项目138.91万元至新疆意路峰建设有限公司，支付木垒县2023年中兴村、孙家沟村、水磨沟村、河中村农村联网路建设项目（第一合同段）145.68万元至昌吉州交通建设有限责任公司，支付木垒县2023年中兴村、孙家沟村、水磨沟村、河中村农村联网路建设项目（第二合同段）184.29万元至新疆博壹市政工程有限公司；于2023年9月26日支付木垒县2023年中兴村、孙家沟村、水磨沟村、河中村农村联网路建设项目（第一合同段）50.16万元至昌吉州交通建设有限责任公司，支付木垒县2023年中兴村、孙家沟村、水磨沟村、河中村农村联网路建设项目（第二合同段）63.32万元至新疆博壹市政工程有限公司；于2023年12月20日支付</w:t>
      </w:r>
      <w:r>
        <w:rPr>
          <w:rFonts w:hint="eastAsia" w:ascii="仿宋_GB2312" w:hAnsi="仿宋_GB2312" w:eastAsia="仿宋_GB2312" w:cs="仿宋_GB2312"/>
          <w:color w:val="000000" w:themeColor="text1"/>
          <w:sz w:val="30"/>
          <w:szCs w:val="30"/>
          <w:lang w:val="en-US" w:eastAsia="zh-CN"/>
        </w:rPr>
        <w:t>木垒县2022年自然村通硬化路建设项目（二合同段）</w:t>
      </w:r>
      <w:r>
        <w:rPr>
          <w:rFonts w:hint="eastAsia" w:ascii="仿宋_GB2312" w:hAnsi="仿宋_GB2312" w:eastAsia="仿宋_GB2312" w:cs="仿宋_GB2312"/>
          <w:sz w:val="30"/>
          <w:szCs w:val="30"/>
          <w:lang w:val="en-US" w:eastAsia="zh-CN"/>
        </w:rPr>
        <w:t>20.23万元至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济丰达工程建设</w:t>
      </w:r>
      <w:r>
        <w:rPr>
          <w:rFonts w:hint="eastAsia" w:ascii="仿宋_GB2312" w:hAnsi="仿宋_GB2312" w:eastAsia="仿宋_GB2312" w:cs="仿宋_GB2312"/>
          <w:sz w:val="30"/>
          <w:szCs w:val="30"/>
          <w:lang w:eastAsia="zh-CN"/>
        </w:rPr>
        <w:t>有限公司</w:t>
      </w:r>
      <w:r>
        <w:rPr>
          <w:rFonts w:hint="eastAsia" w:ascii="仿宋_GB2312" w:hAnsi="仿宋_GB2312" w:eastAsia="仿宋_GB2312" w:cs="仿宋_GB2312"/>
          <w:sz w:val="30"/>
          <w:szCs w:val="30"/>
        </w:rPr>
        <w:t>。截至2023年12月31日已执行</w:t>
      </w:r>
      <w:r>
        <w:rPr>
          <w:rFonts w:hint="eastAsia" w:ascii="仿宋_GB2312" w:hAnsi="仿宋_GB2312" w:eastAsia="仿宋_GB2312" w:cs="仿宋_GB2312"/>
          <w:sz w:val="30"/>
          <w:szCs w:val="30"/>
          <w:lang w:val="en-US" w:eastAsia="zh-CN"/>
        </w:rPr>
        <w:t>1017.91</w:t>
      </w:r>
      <w:r>
        <w:rPr>
          <w:rFonts w:hint="eastAsia" w:ascii="仿宋_GB2312" w:hAnsi="仿宋_GB2312" w:eastAsia="仿宋_GB2312" w:cs="仿宋_GB2312"/>
          <w:sz w:val="30"/>
          <w:szCs w:val="30"/>
        </w:rPr>
        <w:t>万元，预算执行率</w:t>
      </w:r>
      <w:r>
        <w:rPr>
          <w:rFonts w:hint="eastAsia" w:ascii="仿宋_GB2312" w:hAnsi="仿宋_GB2312" w:eastAsia="仿宋_GB2312" w:cs="仿宋_GB2312"/>
          <w:sz w:val="30"/>
          <w:szCs w:val="30"/>
          <w:lang w:val="en-US" w:eastAsia="zh-CN"/>
        </w:rPr>
        <w:t>83.93</w:t>
      </w:r>
      <w:r>
        <w:rPr>
          <w:rFonts w:hint="eastAsia" w:ascii="仿宋_GB2312" w:hAnsi="仿宋_GB2312" w:eastAsia="仿宋_GB2312" w:cs="仿宋_GB2312"/>
          <w:sz w:val="30"/>
          <w:szCs w:val="30"/>
        </w:rPr>
        <w:t>%。</w:t>
      </w:r>
    </w:p>
    <w:p w14:paraId="44EA9A2C">
      <w:pPr>
        <w:pageBreakBefore w:val="0"/>
        <w:numPr>
          <w:ilvl w:val="0"/>
          <w:numId w:val="2"/>
        </w:numPr>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bookmarkStart w:id="7" w:name="_Toc28090"/>
      <w:r>
        <w:rPr>
          <w:rFonts w:hint="eastAsia" w:ascii="仿宋_GB2312" w:hAnsi="仿宋_GB2312" w:eastAsia="仿宋_GB2312" w:cs="仿宋_GB2312"/>
          <w:sz w:val="30"/>
          <w:szCs w:val="30"/>
        </w:rPr>
        <w:t>绩效指标偏差</w:t>
      </w:r>
      <w:bookmarkEnd w:id="7"/>
    </w:p>
    <w:p w14:paraId="403E3475">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0000FF"/>
          <w:sz w:val="30"/>
          <w:szCs w:val="30"/>
        </w:rPr>
        <w:t xml:space="preserve"> </w:t>
      </w:r>
      <w:r>
        <w:rPr>
          <w:rFonts w:hint="eastAsia" w:ascii="仿宋_GB2312" w:hAnsi="仿宋_GB2312" w:eastAsia="仿宋_GB2312" w:cs="仿宋_GB2312"/>
          <w:sz w:val="30"/>
          <w:szCs w:val="30"/>
          <w:lang w:val="en-US" w:eastAsia="zh-CN"/>
        </w:rPr>
        <w:t>本项目绩效指标存在偏差的有：项目资金支付率指标,偏差原因：因项目未完成工程结算审计，工程质保金及暂列款暂不能支付，待项目结算审计完，按照审定价支付剩余工程款。</w:t>
      </w:r>
    </w:p>
    <w:p w14:paraId="655FF75F">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b/>
          <w:bCs/>
          <w:sz w:val="30"/>
          <w:szCs w:val="30"/>
        </w:rPr>
      </w:pPr>
      <w:bookmarkStart w:id="8" w:name="_Toc17549"/>
      <w:bookmarkStart w:id="9" w:name="_Toc30012"/>
      <w:r>
        <w:rPr>
          <w:rFonts w:hint="eastAsia" w:ascii="仿宋_GB2312" w:hAnsi="仿宋_GB2312" w:eastAsia="仿宋_GB2312" w:cs="仿宋_GB2312"/>
          <w:b/>
          <w:bCs/>
          <w:sz w:val="30"/>
          <w:szCs w:val="30"/>
        </w:rPr>
        <w:t>六、主要经验及做法、存在的问题及原因分析</w:t>
      </w:r>
      <w:bookmarkEnd w:id="8"/>
      <w:bookmarkEnd w:id="9"/>
    </w:p>
    <w:p w14:paraId="1A42D634">
      <w:pPr>
        <w:keepNext/>
        <w:keepLines/>
        <w:pageBreakBefore w:val="0"/>
        <w:kinsoku/>
        <w:overflowPunct/>
        <w:topLinePunct w:val="0"/>
        <w:autoSpaceDE/>
        <w:autoSpaceDN/>
        <w:bidi w:val="0"/>
        <w:spacing w:before="260" w:after="260" w:line="560" w:lineRule="exact"/>
        <w:jc w:val="left"/>
        <w:textAlignment w:val="auto"/>
        <w:outlineLvl w:val="1"/>
        <w:rPr>
          <w:rFonts w:hint="eastAsia" w:ascii="仿宋_GB2312" w:hAnsi="仿宋_GB2312" w:eastAsia="仿宋_GB2312" w:cs="仿宋_GB2312"/>
          <w:sz w:val="30"/>
          <w:szCs w:val="30"/>
        </w:rPr>
      </w:pPr>
      <w:bookmarkStart w:id="10" w:name="_Toc13398"/>
      <w:bookmarkStart w:id="11" w:name="_Toc68703843"/>
      <w:r>
        <w:rPr>
          <w:rFonts w:hint="eastAsia" w:ascii="仿宋_GB2312" w:hAnsi="仿宋_GB2312" w:eastAsia="仿宋_GB2312" w:cs="仿宋_GB2312"/>
          <w:sz w:val="30"/>
          <w:szCs w:val="30"/>
        </w:rPr>
        <w:t>（一）主要经验及做法</w:t>
      </w:r>
      <w:bookmarkEnd w:id="10"/>
      <w:bookmarkEnd w:id="11"/>
    </w:p>
    <w:p w14:paraId="29EAED5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）是管理愈加规范。制定了专项资金管理工作制度，明确了资金付款流程，统一了资金申请手续，做到了层层审核、层层负责、层层把关，付款中全部要求请款单位提供正规发票，没用白条入账现象。</w:t>
      </w:r>
    </w:p>
    <w:p w14:paraId="5C1BDA3D">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14:paraId="1469CFA4">
      <w:pPr>
        <w:pageBreakBefore w:val="0"/>
        <w:widowControl/>
        <w:kinsoku/>
        <w:wordWrap w:val="0"/>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8DB3E2" w:themeColor="text2" w:themeTint="66"/>
          <w:sz w:val="30"/>
          <w:szCs w:val="30"/>
          <w:lang w:val="en-US" w:eastAsia="zh-CN"/>
        </w:rPr>
      </w:pP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在实施过程中规范管理，做到事前有计划、事中有监督、事后有问效，对质量严格把关，发挥完善的机制、严格管理、人性化的方式对项目完成的积极作用。</w:t>
      </w:r>
    </w:p>
    <w:p w14:paraId="0ED84B2B">
      <w:pPr>
        <w:pageBreakBefore w:val="0"/>
        <w:kinsoku/>
        <w:overflowPunct/>
        <w:topLinePunct w:val="0"/>
        <w:autoSpaceDE/>
        <w:autoSpaceDN/>
        <w:bidi w:val="0"/>
        <w:snapToGrid w:val="0"/>
        <w:spacing w:line="560" w:lineRule="exact"/>
        <w:jc w:val="left"/>
        <w:textAlignment w:val="auto"/>
        <w:rPr>
          <w:rFonts w:hint="eastAsia" w:ascii="仿宋_GB2312" w:hAnsi="仿宋_GB2312" w:eastAsia="仿宋_GB2312" w:cs="仿宋_GB2312"/>
          <w:sz w:val="30"/>
          <w:szCs w:val="30"/>
        </w:rPr>
      </w:pPr>
    </w:p>
    <w:p w14:paraId="6D843EA2">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（二）后续工作计划</w:t>
      </w:r>
    </w:p>
    <w:p w14:paraId="43DD01EE">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我们将进一步加强资金管理、项目管理，用制度、用规范来有效提高项目进度，专人负责资金、专人负责项目现场管理，确保该项目在既定时间内完成所有工程量，达到预期效果。</w:t>
      </w:r>
    </w:p>
    <w:p w14:paraId="654A7D84">
      <w:pPr>
        <w:pageBreakBefore w:val="0"/>
        <w:kinsoku/>
        <w:overflowPunct/>
        <w:topLinePunct w:val="0"/>
        <w:autoSpaceDE/>
        <w:autoSpaceDN/>
        <w:bidi w:val="0"/>
        <w:spacing w:after="120" w:line="560" w:lineRule="exact"/>
        <w:ind w:left="600" w:leftChars="200" w:firstLine="600" w:firstLineChars="200"/>
        <w:jc w:val="left"/>
        <w:textAlignment w:val="auto"/>
        <w:rPr>
          <w:rFonts w:hint="eastAsia" w:ascii="仿宋_GB2312" w:hAnsi="仿宋_GB2312" w:eastAsia="仿宋_GB2312" w:cs="仿宋_GB2312"/>
          <w:sz w:val="30"/>
          <w:szCs w:val="30"/>
        </w:rPr>
      </w:pPr>
    </w:p>
    <w:p w14:paraId="1BE49DAD">
      <w:pPr>
        <w:keepNext/>
        <w:keepLines/>
        <w:pageBreakBefore w:val="0"/>
        <w:kinsoku/>
        <w:overflowPunct/>
        <w:topLinePunct w:val="0"/>
        <w:autoSpaceDE/>
        <w:autoSpaceDN/>
        <w:bidi w:val="0"/>
        <w:spacing w:before="260" w:after="260" w:line="560" w:lineRule="exact"/>
        <w:jc w:val="left"/>
        <w:textAlignment w:val="auto"/>
        <w:outlineLvl w:val="1"/>
        <w:rPr>
          <w:rFonts w:hint="eastAsia" w:ascii="仿宋_GB2312" w:hAnsi="仿宋_GB2312" w:eastAsia="仿宋_GB2312" w:cs="仿宋_GB2312"/>
          <w:sz w:val="30"/>
          <w:szCs w:val="30"/>
        </w:rPr>
      </w:pPr>
      <w:bookmarkStart w:id="12" w:name="_Toc68703844"/>
      <w:bookmarkStart w:id="13" w:name="_Toc16865"/>
      <w:r>
        <w:rPr>
          <w:rFonts w:hint="eastAsia" w:ascii="仿宋_GB2312" w:hAnsi="仿宋_GB2312" w:eastAsia="仿宋_GB2312" w:cs="仿宋_GB2312"/>
          <w:sz w:val="30"/>
          <w:szCs w:val="30"/>
        </w:rPr>
        <w:t>（三）存在的问题及原因分析</w:t>
      </w:r>
      <w:bookmarkEnd w:id="12"/>
      <w:bookmarkEnd w:id="13"/>
    </w:p>
    <w:p w14:paraId="58521734">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存在的问题：</w:t>
      </w:r>
    </w:p>
    <w:p w14:paraId="1ADA9567">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绩效评价在目标设定上过于简单，</w:t>
      </w:r>
      <w:r>
        <w:rPr>
          <w:rFonts w:hint="eastAsia" w:ascii="仿宋_GB2312" w:hAnsi="仿宋_GB2312" w:eastAsia="仿宋_GB2312" w:cs="仿宋_GB2312"/>
          <w:color w:val="auto"/>
          <w:sz w:val="30"/>
          <w:szCs w:val="30"/>
        </w:rPr>
        <w:t>过于笼统，不够细化，</w:t>
      </w:r>
      <w:r>
        <w:rPr>
          <w:rFonts w:hint="eastAsia" w:ascii="仿宋_GB2312" w:hAnsi="仿宋_GB2312" w:eastAsia="仿宋_GB2312" w:cs="仿宋_GB2312"/>
          <w:color w:val="auto"/>
          <w:sz w:val="30"/>
          <w:szCs w:val="30"/>
          <w:lang w:val="en-US" w:eastAsia="zh-CN"/>
        </w:rPr>
        <w:t>绩效评价内容上还有待于进一步完善。</w:t>
      </w:r>
    </w:p>
    <w:p w14:paraId="07BD7BC3">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改进措施：</w:t>
      </w:r>
    </w:p>
    <w:p w14:paraId="42F8EF41">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bookmarkStart w:id="14" w:name="_Toc68703845"/>
      <w:bookmarkStart w:id="15" w:name="_Toc26593"/>
      <w:bookmarkStart w:id="16" w:name="_Toc5497"/>
      <w:r>
        <w:rPr>
          <w:rFonts w:hint="eastAsia" w:ascii="仿宋_GB2312" w:hAnsi="仿宋_GB2312" w:eastAsia="仿宋_GB2312" w:cs="仿宋_GB2312"/>
          <w:color w:val="auto"/>
          <w:sz w:val="30"/>
          <w:szCs w:val="30"/>
          <w:lang w:val="en-US" w:eastAsia="zh-CN"/>
        </w:rPr>
        <w:t>构建合理的绩效评价体系，评价方法上注意适当性、可操作性，根据本单位实际、项目基本情况来确认评价目标。</w:t>
      </w:r>
    </w:p>
    <w:p w14:paraId="428ACA7A">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加强在绩效评价方面的培训学习，提高我单位在专项资金使用绩效评价工作，牢固树立绩效管理理念，同时进一步提高绩效评价工作方式、方法，将已完成的所有工作绩效成果充分体现出来。</w:t>
      </w:r>
    </w:p>
    <w:p w14:paraId="65E76B0B">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七、有关建议</w:t>
      </w:r>
      <w:bookmarkEnd w:id="14"/>
      <w:bookmarkEnd w:id="15"/>
      <w:bookmarkEnd w:id="16"/>
    </w:p>
    <w:p w14:paraId="31E91B34">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bookmarkStart w:id="17" w:name="_Toc12628"/>
      <w:bookmarkStart w:id="18" w:name="_Toc68703846"/>
      <w:bookmarkStart w:id="19" w:name="_Toc11577"/>
      <w:r>
        <w:rPr>
          <w:rFonts w:hint="eastAsia" w:ascii="仿宋_GB2312" w:hAnsi="仿宋_GB2312" w:eastAsia="仿宋_GB2312" w:cs="仿宋_GB2312"/>
          <w:color w:val="auto"/>
          <w:sz w:val="30"/>
          <w:szCs w:val="30"/>
        </w:rPr>
        <w:t>（1）</w:t>
      </w:r>
      <w:r>
        <w:rPr>
          <w:rFonts w:hint="eastAsia" w:ascii="仿宋_GB2312" w:hAnsi="仿宋_GB2312" w:eastAsia="仿宋_GB2312" w:cs="仿宋_GB2312"/>
          <w:color w:val="auto"/>
          <w:sz w:val="30"/>
          <w:szCs w:val="30"/>
          <w:lang w:val="en-US" w:eastAsia="zh-CN"/>
        </w:rPr>
        <w:t>继续加强指导和培训的力度，加强学习和交流，提升预算绩效管理的工作水平。</w:t>
      </w:r>
    </w:p>
    <w:p w14:paraId="086AA9F9">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rPr>
        <w:t>（2）</w:t>
      </w:r>
      <w:r>
        <w:rPr>
          <w:rFonts w:hint="eastAsia" w:ascii="仿宋_GB2312" w:hAnsi="仿宋_GB2312" w:eastAsia="仿宋_GB2312" w:cs="仿宋_GB2312"/>
          <w:color w:val="auto"/>
          <w:sz w:val="30"/>
          <w:szCs w:val="30"/>
          <w:lang w:val="en-US" w:eastAsia="zh-CN"/>
        </w:rPr>
        <w:t>逐步提高绩效目标编制质量，进一步做到绩效目标编制的科学化、精细化。</w:t>
      </w:r>
    </w:p>
    <w:p w14:paraId="02439108">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八、其他需要说明的问题</w:t>
      </w:r>
      <w:bookmarkEnd w:id="17"/>
      <w:bookmarkEnd w:id="18"/>
      <w:bookmarkEnd w:id="19"/>
    </w:p>
    <w:p w14:paraId="27506FAE">
      <w:pPr>
        <w:keepNext/>
        <w:keepLines/>
        <w:pageBreakBefore w:val="0"/>
        <w:kinsoku/>
        <w:overflowPunct/>
        <w:topLinePunct w:val="0"/>
        <w:autoSpaceDE/>
        <w:autoSpaceDN/>
        <w:bidi w:val="0"/>
        <w:spacing w:before="340" w:after="330" w:line="560" w:lineRule="exact"/>
        <w:ind w:firstLine="600" w:firstLineChars="200"/>
        <w:jc w:val="left"/>
        <w:textAlignment w:val="auto"/>
        <w:outlineLvl w:val="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本次预算绩效评价所采集的数据因为采集时间、数据来源等诸多因素的影响，可能会出现一定的偏差，进而对评价结果存在影响；</w:t>
      </w:r>
    </w:p>
    <w:p w14:paraId="3CA0D088">
      <w:pPr>
        <w:keepNext/>
        <w:keepLines/>
        <w:spacing w:before="340" w:after="330" w:line="360" w:lineRule="auto"/>
        <w:ind w:firstLine="600" w:firstLineChars="200"/>
        <w:outlineLvl w:val="0"/>
        <w:rPr>
          <w:rFonts w:hint="eastAsia" w:ascii="仿宋_GB2312" w:hAnsi="黑体" w:cs="仿宋"/>
          <w:szCs w:val="30"/>
        </w:rPr>
      </w:pPr>
    </w:p>
    <w:p w14:paraId="0802E8D9">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77A57807">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602CC230">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35A8E92E">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73D34FAB">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4A503FBA">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14:paraId="71396F3D">
      <w:pPr>
        <w:jc w:val="center"/>
        <w:rPr>
          <w:b/>
          <w:bCs/>
        </w:rPr>
      </w:pPr>
      <w:r>
        <w:rPr>
          <w:rFonts w:hint="eastAsia"/>
          <w:b/>
          <w:bCs/>
        </w:rPr>
        <w:t>项目支出绩效评价指标体系框架（参考）</w:t>
      </w:r>
    </w:p>
    <w:p w14:paraId="5219F371">
      <w:pPr>
        <w:rPr>
          <w:b/>
          <w:bCs/>
        </w:rPr>
      </w:pPr>
    </w:p>
    <w:tbl>
      <w:tblPr>
        <w:tblStyle w:val="9"/>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14:paraId="21558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2BBAA">
            <w:pPr>
              <w:rPr>
                <w:b/>
                <w:bCs/>
                <w:sz w:val="24"/>
                <w:highlight w:val="cyan"/>
              </w:rPr>
            </w:pPr>
            <w:r>
              <w:rPr>
                <w:rFonts w:hint="eastAsia"/>
                <w:b/>
                <w:bCs/>
                <w:sz w:val="24"/>
                <w:highlight w:val="cyan"/>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F18B04">
            <w:pPr>
              <w:rPr>
                <w:b/>
                <w:bCs/>
                <w:sz w:val="24"/>
                <w:highlight w:val="cyan"/>
              </w:rPr>
            </w:pPr>
            <w:r>
              <w:rPr>
                <w:rFonts w:hint="eastAsia"/>
                <w:b/>
                <w:bCs/>
                <w:sz w:val="24"/>
                <w:highlight w:val="cyan"/>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6D828">
            <w:pPr>
              <w:rPr>
                <w:b/>
                <w:bCs/>
                <w:sz w:val="24"/>
                <w:highlight w:val="cyan"/>
              </w:rPr>
            </w:pPr>
            <w:r>
              <w:rPr>
                <w:rFonts w:hint="eastAsia"/>
                <w:b/>
                <w:bCs/>
                <w:sz w:val="24"/>
                <w:highlight w:val="cyan"/>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97DF42">
            <w:pPr>
              <w:jc w:val="center"/>
              <w:rPr>
                <w:b/>
                <w:bCs/>
                <w:sz w:val="24"/>
                <w:highlight w:val="cyan"/>
              </w:rPr>
            </w:pPr>
            <w:r>
              <w:rPr>
                <w:rFonts w:hint="eastAsia"/>
                <w:b/>
                <w:bCs/>
                <w:sz w:val="24"/>
                <w:highlight w:val="cyan"/>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FB8A2C">
            <w:pPr>
              <w:jc w:val="center"/>
              <w:rPr>
                <w:b/>
                <w:bCs/>
                <w:sz w:val="24"/>
                <w:highlight w:val="cyan"/>
              </w:rPr>
            </w:pPr>
            <w:r>
              <w:rPr>
                <w:rFonts w:hint="eastAsia"/>
                <w:b/>
                <w:bCs/>
                <w:sz w:val="24"/>
                <w:highlight w:val="cyan"/>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D3D9E0A">
            <w:pPr>
              <w:rPr>
                <w:b/>
                <w:bCs/>
                <w:sz w:val="24"/>
                <w:highlight w:val="cyan"/>
              </w:rPr>
            </w:pPr>
            <w:r>
              <w:rPr>
                <w:rFonts w:hint="eastAsia"/>
                <w:b/>
                <w:bCs/>
                <w:sz w:val="24"/>
                <w:highlight w:val="cyan"/>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45920EB">
            <w:pPr>
              <w:rPr>
                <w:b/>
                <w:bCs/>
                <w:sz w:val="24"/>
                <w:highlight w:val="cyan"/>
              </w:rPr>
            </w:pPr>
            <w:r>
              <w:rPr>
                <w:rFonts w:hint="eastAsia"/>
                <w:b/>
                <w:bCs/>
                <w:sz w:val="24"/>
                <w:highlight w:val="cyan"/>
              </w:rPr>
              <w:t>得分</w:t>
            </w:r>
          </w:p>
        </w:tc>
      </w:tr>
      <w:tr w14:paraId="41936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526A80">
            <w:pPr>
              <w:rPr>
                <w:sz w:val="24"/>
                <w:highlight w:val="cyan"/>
              </w:rPr>
            </w:pPr>
            <w:r>
              <w:rPr>
                <w:rFonts w:hint="eastAsia"/>
                <w:sz w:val="24"/>
                <w:highlight w:val="cyan"/>
              </w:rPr>
              <w:t>决策　</w:t>
            </w:r>
          </w:p>
          <w:p w14:paraId="1E6D5CE4">
            <w:pPr>
              <w:rPr>
                <w:sz w:val="24"/>
                <w:highlight w:val="cyan"/>
              </w:rPr>
            </w:pPr>
            <w:r>
              <w:rPr>
                <w:rFonts w:hint="eastAsia"/>
                <w:sz w:val="24"/>
                <w:highlight w:val="cyan"/>
              </w:rPr>
              <w:t>　</w:t>
            </w:r>
          </w:p>
          <w:p w14:paraId="52030D0B">
            <w:pPr>
              <w:rPr>
                <w:sz w:val="24"/>
                <w:highlight w:val="cyan"/>
              </w:rPr>
            </w:pPr>
            <w:r>
              <w:rPr>
                <w:rFonts w:hint="eastAsia"/>
                <w:sz w:val="24"/>
                <w:highlight w:val="cyan"/>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9AA779">
            <w:pPr>
              <w:rPr>
                <w:sz w:val="24"/>
                <w:highlight w:val="cyan"/>
              </w:rPr>
            </w:pPr>
            <w:r>
              <w:rPr>
                <w:rFonts w:hint="eastAsia"/>
                <w:sz w:val="24"/>
                <w:highlight w:val="cyan"/>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2D135">
            <w:pPr>
              <w:rPr>
                <w:sz w:val="24"/>
                <w:highlight w:val="cyan"/>
              </w:rPr>
            </w:pPr>
            <w:r>
              <w:rPr>
                <w:rFonts w:hint="eastAsia"/>
                <w:sz w:val="24"/>
                <w:highlight w:val="cyan"/>
              </w:rPr>
              <w:t>立项依据</w:t>
            </w:r>
          </w:p>
          <w:p w14:paraId="5892E736">
            <w:pPr>
              <w:rPr>
                <w:sz w:val="24"/>
                <w:highlight w:val="cyan"/>
              </w:rPr>
            </w:pPr>
            <w:r>
              <w:rPr>
                <w:rFonts w:hint="eastAsia"/>
                <w:sz w:val="24"/>
                <w:highlight w:val="cyan"/>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0E32A">
            <w:pPr>
              <w:jc w:val="center"/>
              <w:rPr>
                <w:sz w:val="24"/>
                <w:highlight w:val="cyan"/>
              </w:rPr>
            </w:pPr>
            <w:r>
              <w:rPr>
                <w:rFonts w:hint="eastAsia"/>
                <w:sz w:val="24"/>
                <w:highlight w:val="cyan"/>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3507BB">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①项目立项是否符合国家法律法规、国民经济发展规划和相关政策；</w:t>
            </w:r>
            <w:r>
              <w:rPr>
                <w:rFonts w:hint="eastAsia"/>
                <w:sz w:val="24"/>
                <w:highlight w:val="cyan"/>
              </w:rPr>
              <w:br w:type="textWrapping"/>
            </w:r>
            <w:r>
              <w:rPr>
                <w:rFonts w:hint="eastAsia"/>
                <w:sz w:val="24"/>
                <w:highlight w:val="cyan"/>
              </w:rPr>
              <w:t>②项目立项是否符合行业发展规划和政策要求；</w:t>
            </w:r>
            <w:r>
              <w:rPr>
                <w:rFonts w:hint="eastAsia"/>
                <w:sz w:val="24"/>
                <w:highlight w:val="cyan"/>
              </w:rPr>
              <w:br w:type="textWrapping"/>
            </w:r>
            <w:r>
              <w:rPr>
                <w:rFonts w:hint="eastAsia"/>
                <w:sz w:val="24"/>
                <w:highlight w:val="cyan"/>
              </w:rPr>
              <w:t>③项目立项是否与部门职责范围相符，属于部门履职所需；</w:t>
            </w:r>
            <w:r>
              <w:rPr>
                <w:rFonts w:hint="eastAsia"/>
                <w:sz w:val="24"/>
                <w:highlight w:val="cyan"/>
              </w:rPr>
              <w:br w:type="textWrapping"/>
            </w:r>
            <w:r>
              <w:rPr>
                <w:rFonts w:hint="eastAsia"/>
                <w:sz w:val="24"/>
                <w:highlight w:val="cyan"/>
              </w:rPr>
              <w:t>④项目是否属于公共财政支持范围，是否符合中央、地方事权支出责任划分原则；</w:t>
            </w:r>
            <w:r>
              <w:rPr>
                <w:rFonts w:hint="eastAsia"/>
                <w:sz w:val="24"/>
                <w:highlight w:val="cyan"/>
              </w:rPr>
              <w:br w:type="textWrapping"/>
            </w:r>
            <w:r>
              <w:rPr>
                <w:rFonts w:hint="eastAsia"/>
                <w:sz w:val="24"/>
                <w:highlight w:val="cyan"/>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CED62B1">
            <w:pPr>
              <w:rPr>
                <w:rFonts w:hint="eastAsia" w:eastAsia="仿宋_GB2312"/>
                <w:sz w:val="24"/>
                <w:highlight w:val="cyan"/>
                <w:lang w:val="en-US" w:eastAsia="zh-CN"/>
              </w:rPr>
            </w:pPr>
            <w:r>
              <w:rPr>
                <w:rFonts w:hint="eastAsia"/>
                <w:sz w:val="24"/>
                <w:highlight w:val="cyan"/>
                <w:lang w:val="en-US" w:eastAsia="zh-CN"/>
              </w:rPr>
              <w:t>4</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6FB1AC7">
            <w:pPr>
              <w:rPr>
                <w:rFonts w:hint="eastAsia" w:eastAsia="仿宋_GB2312"/>
                <w:sz w:val="24"/>
                <w:highlight w:val="cyan"/>
                <w:lang w:val="en-US" w:eastAsia="zh-CN"/>
              </w:rPr>
            </w:pPr>
            <w:r>
              <w:rPr>
                <w:rFonts w:hint="eastAsia"/>
                <w:sz w:val="24"/>
                <w:highlight w:val="cyan"/>
                <w:lang w:val="en-US" w:eastAsia="zh-CN"/>
              </w:rPr>
              <w:t>3</w:t>
            </w:r>
          </w:p>
        </w:tc>
      </w:tr>
      <w:tr w14:paraId="34580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6EC8BA5">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16DA8296">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2B8AE">
            <w:pPr>
              <w:rPr>
                <w:sz w:val="24"/>
                <w:highlight w:val="cyan"/>
              </w:rPr>
            </w:pPr>
            <w:r>
              <w:rPr>
                <w:rFonts w:hint="eastAsia"/>
                <w:sz w:val="24"/>
                <w:highlight w:val="cyan"/>
              </w:rPr>
              <w:t>立项程序</w:t>
            </w:r>
          </w:p>
          <w:p w14:paraId="570C74B2">
            <w:pPr>
              <w:rPr>
                <w:sz w:val="24"/>
                <w:highlight w:val="cyan"/>
              </w:rPr>
            </w:pPr>
            <w:r>
              <w:rPr>
                <w:rFonts w:hint="eastAsia"/>
                <w:sz w:val="24"/>
                <w:highlight w:val="cyan"/>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23A6C5">
            <w:pPr>
              <w:rPr>
                <w:sz w:val="24"/>
                <w:highlight w:val="cyan"/>
              </w:rPr>
            </w:pPr>
            <w:r>
              <w:rPr>
                <w:rFonts w:hint="eastAsia"/>
                <w:sz w:val="24"/>
                <w:highlight w:val="cyan"/>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BCC06D">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①项目是否按照规定的程序申请设立；</w:t>
            </w:r>
            <w:r>
              <w:rPr>
                <w:rFonts w:hint="eastAsia"/>
                <w:sz w:val="24"/>
                <w:highlight w:val="cyan"/>
              </w:rPr>
              <w:br w:type="textWrapping"/>
            </w:r>
            <w:r>
              <w:rPr>
                <w:rFonts w:hint="eastAsia"/>
                <w:sz w:val="24"/>
                <w:highlight w:val="cyan"/>
              </w:rPr>
              <w:t>②审批文件、材料是否符合相关要求；</w:t>
            </w:r>
            <w:r>
              <w:rPr>
                <w:rFonts w:hint="eastAsia"/>
                <w:sz w:val="24"/>
                <w:highlight w:val="cyan"/>
              </w:rPr>
              <w:br w:type="textWrapping"/>
            </w:r>
            <w:r>
              <w:rPr>
                <w:rFonts w:hint="eastAsia"/>
                <w:sz w:val="24"/>
                <w:highlight w:val="cyan"/>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0BEC9A8">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D26BB67">
            <w:pPr>
              <w:rPr>
                <w:rFonts w:hint="eastAsia" w:eastAsia="仿宋_GB2312"/>
                <w:sz w:val="24"/>
                <w:highlight w:val="cyan"/>
                <w:lang w:val="en-US" w:eastAsia="zh-CN"/>
              </w:rPr>
            </w:pPr>
            <w:r>
              <w:rPr>
                <w:rFonts w:hint="eastAsia"/>
                <w:sz w:val="24"/>
                <w:highlight w:val="cyan"/>
                <w:lang w:val="en-US" w:eastAsia="zh-CN"/>
              </w:rPr>
              <w:t>2</w:t>
            </w:r>
          </w:p>
        </w:tc>
      </w:tr>
      <w:tr w14:paraId="7FAAF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FEBC616">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243482">
            <w:pPr>
              <w:rPr>
                <w:sz w:val="24"/>
                <w:highlight w:val="cyan"/>
              </w:rPr>
            </w:pPr>
            <w:r>
              <w:rPr>
                <w:rFonts w:hint="eastAsia"/>
                <w:sz w:val="24"/>
                <w:highlight w:val="cyan"/>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E56409">
            <w:pPr>
              <w:rPr>
                <w:sz w:val="24"/>
                <w:highlight w:val="cyan"/>
              </w:rPr>
            </w:pPr>
            <w:r>
              <w:rPr>
                <w:rFonts w:hint="eastAsia"/>
                <w:sz w:val="24"/>
                <w:highlight w:val="cyan"/>
              </w:rPr>
              <w:t>绩效目标</w:t>
            </w:r>
          </w:p>
          <w:p w14:paraId="2FB47960">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92CBD5">
            <w:pPr>
              <w:rPr>
                <w:sz w:val="24"/>
                <w:highlight w:val="cyan"/>
              </w:rPr>
            </w:pPr>
            <w:r>
              <w:rPr>
                <w:rFonts w:hint="eastAsia"/>
                <w:sz w:val="24"/>
                <w:highlight w:val="cyan"/>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BD0984">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（如未设定预算绩效目标，也可考核其他工作任务目标）</w:t>
            </w:r>
            <w:r>
              <w:rPr>
                <w:rFonts w:hint="eastAsia"/>
                <w:sz w:val="24"/>
                <w:highlight w:val="cyan"/>
              </w:rPr>
              <w:br w:type="textWrapping"/>
            </w:r>
            <w:r>
              <w:rPr>
                <w:rFonts w:hint="eastAsia"/>
                <w:sz w:val="24"/>
                <w:highlight w:val="cyan"/>
              </w:rPr>
              <w:t>①项目是否有绩效目标；</w:t>
            </w:r>
            <w:r>
              <w:rPr>
                <w:rFonts w:hint="eastAsia"/>
                <w:sz w:val="24"/>
                <w:highlight w:val="cyan"/>
              </w:rPr>
              <w:br w:type="textWrapping"/>
            </w:r>
            <w:r>
              <w:rPr>
                <w:rFonts w:hint="eastAsia"/>
                <w:sz w:val="24"/>
                <w:highlight w:val="cyan"/>
              </w:rPr>
              <w:t>②项目绩效目标与实际工作内容是否具有相关性；</w:t>
            </w:r>
            <w:r>
              <w:rPr>
                <w:rFonts w:hint="eastAsia"/>
                <w:sz w:val="24"/>
                <w:highlight w:val="cyan"/>
              </w:rPr>
              <w:br w:type="textWrapping"/>
            </w:r>
            <w:r>
              <w:rPr>
                <w:rFonts w:hint="eastAsia"/>
                <w:sz w:val="24"/>
                <w:highlight w:val="cyan"/>
              </w:rPr>
              <w:t>③项目预期产出效益和效果是否符合正常的业绩水平；</w:t>
            </w:r>
          </w:p>
          <w:p w14:paraId="4AB881EA">
            <w:pPr>
              <w:rPr>
                <w:sz w:val="24"/>
                <w:highlight w:val="cyan"/>
              </w:rPr>
            </w:pPr>
            <w:r>
              <w:rPr>
                <w:rFonts w:hint="eastAsia"/>
                <w:sz w:val="24"/>
                <w:highlight w:val="cyan"/>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92DA8C0">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C641218">
            <w:pPr>
              <w:rPr>
                <w:rFonts w:hint="eastAsia" w:eastAsia="仿宋_GB2312"/>
                <w:sz w:val="24"/>
                <w:highlight w:val="cyan"/>
                <w:lang w:val="en-US" w:eastAsia="zh-CN"/>
              </w:rPr>
            </w:pPr>
            <w:r>
              <w:rPr>
                <w:rFonts w:hint="eastAsia"/>
                <w:sz w:val="24"/>
                <w:highlight w:val="cyan"/>
                <w:lang w:val="en-US" w:eastAsia="zh-CN"/>
              </w:rPr>
              <w:t>1</w:t>
            </w:r>
          </w:p>
        </w:tc>
      </w:tr>
      <w:tr w14:paraId="69501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8D8D242">
            <w:pPr>
              <w:rPr>
                <w:sz w:val="24"/>
                <w:highlight w:val="cyan"/>
              </w:rPr>
            </w:pPr>
            <w:r>
              <w:rPr>
                <w:rFonts w:hint="eastAsia"/>
                <w:sz w:val="24"/>
                <w:highlight w:val="cyan"/>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822658">
            <w:pPr>
              <w:rPr>
                <w:sz w:val="24"/>
                <w:highlight w:val="cyan"/>
              </w:rPr>
            </w:pPr>
            <w:r>
              <w:rPr>
                <w:rFonts w:hint="eastAsia"/>
                <w:sz w:val="24"/>
                <w:highlight w:val="cyan"/>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A31B2B">
            <w:pPr>
              <w:rPr>
                <w:sz w:val="24"/>
                <w:highlight w:val="cyan"/>
              </w:rPr>
            </w:pPr>
            <w:r>
              <w:rPr>
                <w:rFonts w:hint="eastAsia"/>
                <w:sz w:val="24"/>
                <w:highlight w:val="cyan"/>
              </w:rPr>
              <w:t>绩效指标</w:t>
            </w:r>
          </w:p>
          <w:p w14:paraId="35DC32C2">
            <w:pPr>
              <w:rPr>
                <w:sz w:val="24"/>
                <w:highlight w:val="cyan"/>
              </w:rPr>
            </w:pPr>
            <w:r>
              <w:rPr>
                <w:rFonts w:hint="eastAsia"/>
                <w:sz w:val="24"/>
                <w:highlight w:val="cyan"/>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08BC96">
            <w:pPr>
              <w:rPr>
                <w:sz w:val="24"/>
                <w:highlight w:val="cyan"/>
              </w:rPr>
            </w:pPr>
            <w:r>
              <w:rPr>
                <w:rFonts w:hint="eastAsia"/>
                <w:sz w:val="24"/>
                <w:highlight w:val="cyan"/>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89382B">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①是否将项目绩效目标细化分解为具体的绩效指标；</w:t>
            </w:r>
            <w:r>
              <w:rPr>
                <w:rFonts w:hint="eastAsia"/>
                <w:sz w:val="24"/>
                <w:highlight w:val="cyan"/>
              </w:rPr>
              <w:br w:type="textWrapping"/>
            </w:r>
            <w:r>
              <w:rPr>
                <w:rFonts w:hint="eastAsia"/>
                <w:sz w:val="24"/>
                <w:highlight w:val="cyan"/>
              </w:rPr>
              <w:t>②是否通过清晰、可衡量的指标值予以体现；</w:t>
            </w:r>
            <w:r>
              <w:rPr>
                <w:rFonts w:hint="eastAsia"/>
                <w:sz w:val="24"/>
                <w:highlight w:val="cyan"/>
              </w:rPr>
              <w:br w:type="textWrapping"/>
            </w:r>
            <w:r>
              <w:rPr>
                <w:rFonts w:hint="eastAsia"/>
                <w:sz w:val="24"/>
                <w:highlight w:val="cyan"/>
              </w:rPr>
              <w:t>③是否与项目目标任务数或计划数相对应。</w:t>
            </w:r>
            <w:r>
              <w:rPr>
                <w:rFonts w:hint="eastAsia"/>
                <w:sz w:val="24"/>
                <w:highlight w:val="cyan"/>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AA6E049">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29321B1">
            <w:pPr>
              <w:rPr>
                <w:rFonts w:hint="eastAsia" w:eastAsia="仿宋_GB2312"/>
                <w:sz w:val="24"/>
                <w:highlight w:val="cyan"/>
                <w:lang w:val="en-US" w:eastAsia="zh-CN"/>
              </w:rPr>
            </w:pPr>
            <w:r>
              <w:rPr>
                <w:rFonts w:hint="eastAsia"/>
                <w:sz w:val="24"/>
                <w:highlight w:val="cyan"/>
                <w:lang w:val="en-US" w:eastAsia="zh-CN"/>
              </w:rPr>
              <w:t>1</w:t>
            </w:r>
          </w:p>
        </w:tc>
      </w:tr>
      <w:tr w14:paraId="7FFDB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029C8407">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2312132">
            <w:pPr>
              <w:rPr>
                <w:sz w:val="24"/>
                <w:highlight w:val="cyan"/>
              </w:rPr>
            </w:pPr>
            <w:r>
              <w:rPr>
                <w:rFonts w:hint="eastAsia"/>
                <w:sz w:val="24"/>
                <w:highlight w:val="cyan"/>
              </w:rPr>
              <w:t>资金投入</w:t>
            </w:r>
          </w:p>
          <w:p w14:paraId="2432CF9E">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6608E">
            <w:pPr>
              <w:rPr>
                <w:sz w:val="24"/>
                <w:highlight w:val="cyan"/>
              </w:rPr>
            </w:pPr>
            <w:r>
              <w:rPr>
                <w:rFonts w:hint="eastAsia"/>
                <w:sz w:val="24"/>
                <w:highlight w:val="cyan"/>
              </w:rPr>
              <w:t>预算编制</w:t>
            </w:r>
          </w:p>
          <w:p w14:paraId="1BA068A9">
            <w:pPr>
              <w:rPr>
                <w:sz w:val="24"/>
                <w:highlight w:val="cyan"/>
              </w:rPr>
            </w:pPr>
            <w:r>
              <w:rPr>
                <w:rFonts w:hint="eastAsia"/>
                <w:sz w:val="24"/>
                <w:highlight w:val="cyan"/>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F24865">
            <w:pPr>
              <w:rPr>
                <w:sz w:val="24"/>
                <w:highlight w:val="cyan"/>
              </w:rPr>
            </w:pPr>
            <w:r>
              <w:rPr>
                <w:rFonts w:hint="eastAsia"/>
                <w:sz w:val="24"/>
                <w:highlight w:val="cyan"/>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B42CA">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①预算编制是否经过科学论证；</w:t>
            </w:r>
            <w:r>
              <w:rPr>
                <w:rFonts w:hint="eastAsia"/>
                <w:sz w:val="24"/>
                <w:highlight w:val="cyan"/>
              </w:rPr>
              <w:br w:type="textWrapping"/>
            </w:r>
            <w:r>
              <w:rPr>
                <w:rFonts w:hint="eastAsia"/>
                <w:sz w:val="24"/>
                <w:highlight w:val="cyan"/>
              </w:rPr>
              <w:t>②预算内容与项目内容是否匹配；</w:t>
            </w:r>
            <w:r>
              <w:rPr>
                <w:rFonts w:hint="eastAsia"/>
                <w:sz w:val="24"/>
                <w:highlight w:val="cyan"/>
              </w:rPr>
              <w:br w:type="textWrapping"/>
            </w:r>
            <w:r>
              <w:rPr>
                <w:rFonts w:hint="eastAsia"/>
                <w:sz w:val="24"/>
                <w:highlight w:val="cyan"/>
              </w:rPr>
              <w:t>③预算额度测算依据是否充分，是否按照标准编制；</w:t>
            </w:r>
            <w:r>
              <w:rPr>
                <w:rFonts w:hint="eastAsia"/>
                <w:sz w:val="24"/>
                <w:highlight w:val="cyan"/>
              </w:rPr>
              <w:br w:type="textWrapping"/>
            </w:r>
            <w:r>
              <w:rPr>
                <w:rFonts w:hint="eastAsia"/>
                <w:sz w:val="24"/>
                <w:highlight w:val="cyan"/>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469D08F6">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B28BD92">
            <w:pPr>
              <w:rPr>
                <w:rFonts w:hint="eastAsia" w:eastAsia="仿宋_GB2312"/>
                <w:sz w:val="24"/>
                <w:highlight w:val="cyan"/>
                <w:lang w:val="en-US" w:eastAsia="zh-CN"/>
              </w:rPr>
            </w:pPr>
            <w:r>
              <w:rPr>
                <w:rFonts w:hint="eastAsia"/>
                <w:sz w:val="24"/>
                <w:highlight w:val="cyan"/>
                <w:lang w:val="en-US" w:eastAsia="zh-CN"/>
              </w:rPr>
              <w:t>2</w:t>
            </w:r>
          </w:p>
        </w:tc>
      </w:tr>
      <w:tr w14:paraId="63810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76B53767">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11351E67">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CB9B6">
            <w:pPr>
              <w:rPr>
                <w:sz w:val="24"/>
                <w:highlight w:val="cyan"/>
              </w:rPr>
            </w:pPr>
            <w:r>
              <w:rPr>
                <w:rFonts w:hint="eastAsia"/>
                <w:sz w:val="24"/>
                <w:highlight w:val="cyan"/>
              </w:rPr>
              <w:t>资金分配</w:t>
            </w:r>
          </w:p>
          <w:p w14:paraId="4B40CAC3">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DB5F7E">
            <w:pPr>
              <w:rPr>
                <w:sz w:val="24"/>
                <w:highlight w:val="cyan"/>
              </w:rPr>
            </w:pPr>
            <w:r>
              <w:rPr>
                <w:rFonts w:hint="eastAsia"/>
                <w:sz w:val="24"/>
                <w:highlight w:val="cyan"/>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F585CA">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①预算资金分配依据是否充分；</w:t>
            </w:r>
            <w:r>
              <w:rPr>
                <w:rFonts w:hint="eastAsia"/>
                <w:sz w:val="24"/>
                <w:highlight w:val="cyan"/>
              </w:rPr>
              <w:br w:type="textWrapping"/>
            </w:r>
            <w:r>
              <w:rPr>
                <w:rFonts w:hint="eastAsia"/>
                <w:sz w:val="24"/>
                <w:highlight w:val="cyan"/>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A4D8D36">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3B69449">
            <w:pPr>
              <w:rPr>
                <w:rFonts w:hint="eastAsia" w:eastAsia="仿宋_GB2312"/>
                <w:sz w:val="24"/>
                <w:highlight w:val="cyan"/>
                <w:lang w:val="en-US" w:eastAsia="zh-CN"/>
              </w:rPr>
            </w:pPr>
            <w:r>
              <w:rPr>
                <w:rFonts w:hint="eastAsia"/>
                <w:sz w:val="24"/>
                <w:highlight w:val="cyan"/>
                <w:lang w:val="en-US" w:eastAsia="zh-CN"/>
              </w:rPr>
              <w:t>2</w:t>
            </w:r>
          </w:p>
        </w:tc>
      </w:tr>
      <w:tr w14:paraId="61829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6B553A">
            <w:pPr>
              <w:rPr>
                <w:sz w:val="24"/>
                <w:highlight w:val="cyan"/>
              </w:rPr>
            </w:pPr>
            <w:r>
              <w:rPr>
                <w:rFonts w:hint="eastAsia"/>
                <w:sz w:val="24"/>
                <w:highlight w:val="cyan"/>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BDFE5C">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B27876">
            <w:pPr>
              <w:rPr>
                <w:sz w:val="24"/>
                <w:highlight w:val="cyan"/>
              </w:rPr>
            </w:pPr>
            <w:r>
              <w:rPr>
                <w:rFonts w:hint="eastAsia"/>
                <w:sz w:val="24"/>
                <w:highlight w:val="cyan"/>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A18C20">
            <w:pPr>
              <w:rPr>
                <w:sz w:val="24"/>
                <w:highlight w:val="cyan"/>
              </w:rPr>
            </w:pPr>
            <w:r>
              <w:rPr>
                <w:rFonts w:hint="eastAsia"/>
                <w:sz w:val="24"/>
                <w:highlight w:val="cyan"/>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A14EA">
            <w:pPr>
              <w:rPr>
                <w:sz w:val="24"/>
                <w:highlight w:val="cyan"/>
              </w:rPr>
            </w:pPr>
            <w:r>
              <w:rPr>
                <w:rFonts w:hint="eastAsia"/>
                <w:sz w:val="24"/>
                <w:highlight w:val="cyan"/>
              </w:rPr>
              <w:t>资金到位率=（实际到位资金/预算资金）×100%。</w:t>
            </w:r>
          </w:p>
          <w:p w14:paraId="64EC3848">
            <w:pPr>
              <w:rPr>
                <w:sz w:val="24"/>
                <w:highlight w:val="cyan"/>
              </w:rPr>
            </w:pPr>
            <w:r>
              <w:rPr>
                <w:rFonts w:hint="eastAsia"/>
                <w:sz w:val="24"/>
                <w:highlight w:val="cyan"/>
              </w:rPr>
              <w:t>实际到位资金：一定时期（本年度或项目期）内落实到具体项目的资金。</w:t>
            </w:r>
          </w:p>
          <w:p w14:paraId="1C75C8F3">
            <w:pPr>
              <w:rPr>
                <w:sz w:val="24"/>
                <w:highlight w:val="cyan"/>
              </w:rPr>
            </w:pPr>
            <w:r>
              <w:rPr>
                <w:rFonts w:hint="eastAsia"/>
                <w:sz w:val="24"/>
                <w:highlight w:val="cyan"/>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11CF50A">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03C9A14">
            <w:pPr>
              <w:rPr>
                <w:rFonts w:hint="eastAsia" w:eastAsia="仿宋_GB2312"/>
                <w:sz w:val="24"/>
                <w:highlight w:val="cyan"/>
                <w:lang w:val="en-US" w:eastAsia="zh-CN"/>
              </w:rPr>
            </w:pPr>
            <w:r>
              <w:rPr>
                <w:rFonts w:hint="eastAsia"/>
                <w:sz w:val="24"/>
                <w:highlight w:val="cyan"/>
                <w:lang w:val="en-US" w:eastAsia="zh-CN"/>
              </w:rPr>
              <w:t>2</w:t>
            </w:r>
          </w:p>
        </w:tc>
      </w:tr>
      <w:tr w14:paraId="76C2C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0C3B539E">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26F4765A">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76C6B0">
            <w:pPr>
              <w:rPr>
                <w:sz w:val="24"/>
                <w:highlight w:val="cyan"/>
              </w:rPr>
            </w:pPr>
            <w:r>
              <w:rPr>
                <w:rFonts w:hint="eastAsia"/>
                <w:sz w:val="24"/>
                <w:highlight w:val="cyan"/>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7653A0">
            <w:pPr>
              <w:rPr>
                <w:sz w:val="24"/>
                <w:highlight w:val="cyan"/>
              </w:rPr>
            </w:pPr>
            <w:r>
              <w:rPr>
                <w:rFonts w:hint="eastAsia"/>
                <w:sz w:val="24"/>
                <w:highlight w:val="cyan"/>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F55DC">
            <w:pPr>
              <w:rPr>
                <w:sz w:val="24"/>
                <w:highlight w:val="cyan"/>
              </w:rPr>
            </w:pPr>
            <w:r>
              <w:rPr>
                <w:rFonts w:hint="eastAsia"/>
                <w:sz w:val="24"/>
                <w:highlight w:val="cyan"/>
              </w:rPr>
              <w:t>预算执行率=（实际支出资金/实际到位资金）×100%。</w:t>
            </w:r>
            <w:r>
              <w:rPr>
                <w:rFonts w:hint="eastAsia"/>
                <w:sz w:val="24"/>
                <w:highlight w:val="cyan"/>
              </w:rPr>
              <w:br w:type="textWrapping"/>
            </w:r>
            <w:r>
              <w:rPr>
                <w:rFonts w:hint="eastAsia"/>
                <w:sz w:val="24"/>
                <w:highlight w:val="cyan"/>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1FB4AD2">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961C71E">
            <w:pPr>
              <w:rPr>
                <w:rFonts w:hint="eastAsia" w:eastAsia="仿宋_GB2312"/>
                <w:sz w:val="24"/>
                <w:highlight w:val="cyan"/>
                <w:lang w:val="en-US" w:eastAsia="zh-CN"/>
              </w:rPr>
            </w:pPr>
            <w:r>
              <w:rPr>
                <w:rFonts w:hint="eastAsia"/>
                <w:sz w:val="24"/>
                <w:highlight w:val="cyan"/>
                <w:lang w:val="en-US" w:eastAsia="zh-CN"/>
              </w:rPr>
              <w:t>2</w:t>
            </w:r>
          </w:p>
        </w:tc>
      </w:tr>
      <w:tr w14:paraId="17189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687C3C">
            <w:pPr>
              <w:rPr>
                <w:sz w:val="24"/>
                <w:highlight w:val="cyan"/>
              </w:rPr>
            </w:pPr>
            <w:r>
              <w:rPr>
                <w:rFonts w:hint="eastAsia"/>
                <w:sz w:val="24"/>
                <w:highlight w:val="cyan"/>
              </w:rPr>
              <w:t>　</w:t>
            </w:r>
          </w:p>
          <w:p w14:paraId="57A0E59B">
            <w:pPr>
              <w:rPr>
                <w:sz w:val="24"/>
                <w:highlight w:val="cyan"/>
              </w:rPr>
            </w:pPr>
            <w:r>
              <w:rPr>
                <w:rFonts w:hint="eastAsia"/>
                <w:sz w:val="24"/>
                <w:highlight w:val="cyan"/>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BA7E4">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CDA839">
            <w:pPr>
              <w:rPr>
                <w:sz w:val="24"/>
                <w:highlight w:val="cyan"/>
              </w:rPr>
            </w:pPr>
            <w:r>
              <w:rPr>
                <w:rFonts w:hint="eastAsia"/>
                <w:sz w:val="24"/>
                <w:highlight w:val="cyan"/>
              </w:rPr>
              <w:t>资金使用</w:t>
            </w:r>
          </w:p>
          <w:p w14:paraId="32CFC9FF">
            <w:pPr>
              <w:rPr>
                <w:sz w:val="24"/>
                <w:highlight w:val="cyan"/>
              </w:rPr>
            </w:pPr>
            <w:r>
              <w:rPr>
                <w:rFonts w:hint="eastAsia"/>
                <w:sz w:val="24"/>
                <w:highlight w:val="cyan"/>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B02ECB">
            <w:pPr>
              <w:rPr>
                <w:sz w:val="24"/>
                <w:highlight w:val="cyan"/>
              </w:rPr>
            </w:pPr>
            <w:r>
              <w:rPr>
                <w:rFonts w:hint="eastAsia"/>
                <w:sz w:val="24"/>
                <w:highlight w:val="cyan"/>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ECAB7E">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①是否符合国家财经法规和财务管理制度以及有关专项资金管理办法的规定；</w:t>
            </w:r>
            <w:r>
              <w:rPr>
                <w:rFonts w:hint="eastAsia"/>
                <w:sz w:val="24"/>
                <w:highlight w:val="cyan"/>
              </w:rPr>
              <w:br w:type="textWrapping"/>
            </w:r>
            <w:r>
              <w:rPr>
                <w:rFonts w:hint="eastAsia"/>
                <w:sz w:val="24"/>
                <w:highlight w:val="cyan"/>
              </w:rPr>
              <w:t>②资金的拨付是否有完整的审批程序和手续；</w:t>
            </w:r>
            <w:r>
              <w:rPr>
                <w:rFonts w:hint="eastAsia"/>
                <w:sz w:val="24"/>
                <w:highlight w:val="cyan"/>
              </w:rPr>
              <w:br w:type="textWrapping"/>
            </w:r>
            <w:r>
              <w:rPr>
                <w:rFonts w:hint="eastAsia"/>
                <w:sz w:val="24"/>
                <w:highlight w:val="cyan"/>
              </w:rPr>
              <w:t>③是否符合项目预算批复或合同规定的用途；</w:t>
            </w:r>
            <w:r>
              <w:rPr>
                <w:rFonts w:hint="eastAsia"/>
                <w:sz w:val="24"/>
                <w:highlight w:val="cyan"/>
              </w:rPr>
              <w:br w:type="textWrapping"/>
            </w:r>
            <w:r>
              <w:rPr>
                <w:rFonts w:hint="eastAsia"/>
                <w:sz w:val="24"/>
                <w:highlight w:val="cyan"/>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20DA728">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90AAAD3">
            <w:pPr>
              <w:rPr>
                <w:rFonts w:hint="eastAsia" w:eastAsia="仿宋_GB2312"/>
                <w:sz w:val="24"/>
                <w:highlight w:val="cyan"/>
                <w:lang w:val="en-US" w:eastAsia="zh-CN"/>
              </w:rPr>
            </w:pPr>
            <w:r>
              <w:rPr>
                <w:rFonts w:hint="eastAsia"/>
                <w:sz w:val="24"/>
                <w:highlight w:val="cyan"/>
                <w:lang w:val="en-US" w:eastAsia="zh-CN"/>
              </w:rPr>
              <w:t>3</w:t>
            </w:r>
          </w:p>
        </w:tc>
      </w:tr>
      <w:tr w14:paraId="3E48B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617D3C9">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C22D91">
            <w:pPr>
              <w:rPr>
                <w:sz w:val="24"/>
                <w:highlight w:val="cyan"/>
              </w:rPr>
            </w:pPr>
            <w:r>
              <w:rPr>
                <w:rFonts w:hint="eastAsia"/>
                <w:sz w:val="24"/>
                <w:highlight w:val="cyan"/>
              </w:rPr>
              <w:t>组织实施</w:t>
            </w:r>
          </w:p>
          <w:p w14:paraId="13DBF5FC">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346ED">
            <w:pPr>
              <w:rPr>
                <w:sz w:val="24"/>
                <w:highlight w:val="cyan"/>
              </w:rPr>
            </w:pPr>
            <w:r>
              <w:rPr>
                <w:rFonts w:hint="eastAsia"/>
                <w:sz w:val="24"/>
                <w:highlight w:val="cyan"/>
              </w:rPr>
              <w:t>管理制度</w:t>
            </w:r>
          </w:p>
          <w:p w14:paraId="535AE4C6">
            <w:pPr>
              <w:rPr>
                <w:sz w:val="24"/>
                <w:highlight w:val="cyan"/>
              </w:rPr>
            </w:pPr>
            <w:r>
              <w:rPr>
                <w:rFonts w:hint="eastAsia"/>
                <w:sz w:val="24"/>
                <w:highlight w:val="cyan"/>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25538D">
            <w:pPr>
              <w:rPr>
                <w:sz w:val="24"/>
                <w:highlight w:val="cyan"/>
              </w:rPr>
            </w:pPr>
            <w:r>
              <w:rPr>
                <w:rFonts w:hint="eastAsia"/>
                <w:sz w:val="24"/>
                <w:highlight w:val="cyan"/>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6E4551">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①是否已制定或具有相应的财务和业务管理制度；</w:t>
            </w:r>
            <w:r>
              <w:rPr>
                <w:rFonts w:hint="eastAsia"/>
                <w:sz w:val="24"/>
                <w:highlight w:val="cyan"/>
              </w:rPr>
              <w:br w:type="textWrapping"/>
            </w:r>
            <w:r>
              <w:rPr>
                <w:rFonts w:hint="eastAsia"/>
                <w:sz w:val="24"/>
                <w:highlight w:val="cyan"/>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42DF5C54">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85650EB">
            <w:pPr>
              <w:rPr>
                <w:rFonts w:hint="default" w:eastAsia="仿宋_GB2312"/>
                <w:sz w:val="24"/>
                <w:highlight w:val="cyan"/>
                <w:lang w:val="en-US" w:eastAsia="zh-CN"/>
              </w:rPr>
            </w:pPr>
            <w:r>
              <w:rPr>
                <w:rFonts w:hint="eastAsia"/>
                <w:sz w:val="24"/>
                <w:highlight w:val="cyan"/>
                <w:lang w:val="en-US" w:eastAsia="zh-CN"/>
              </w:rPr>
              <w:t>2</w:t>
            </w:r>
          </w:p>
        </w:tc>
      </w:tr>
      <w:tr w14:paraId="1D1C5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7D73B5D4">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356D6BF7">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04450">
            <w:pPr>
              <w:rPr>
                <w:sz w:val="24"/>
                <w:highlight w:val="cyan"/>
              </w:rPr>
            </w:pPr>
            <w:r>
              <w:rPr>
                <w:rFonts w:hint="eastAsia"/>
                <w:sz w:val="24"/>
                <w:highlight w:val="cyan"/>
              </w:rPr>
              <w:t>制度执行</w:t>
            </w:r>
          </w:p>
          <w:p w14:paraId="0BB9CA0C">
            <w:pPr>
              <w:rPr>
                <w:sz w:val="24"/>
                <w:highlight w:val="cyan"/>
              </w:rPr>
            </w:pPr>
            <w:r>
              <w:rPr>
                <w:rFonts w:hint="eastAsia"/>
                <w:sz w:val="24"/>
                <w:highlight w:val="cyan"/>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C10959">
            <w:pPr>
              <w:rPr>
                <w:sz w:val="24"/>
                <w:highlight w:val="cyan"/>
              </w:rPr>
            </w:pPr>
            <w:r>
              <w:rPr>
                <w:rFonts w:hint="eastAsia"/>
                <w:sz w:val="24"/>
                <w:highlight w:val="cyan"/>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F4C4C">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①是否遵守相关法律法规和相关管理规定；</w:t>
            </w:r>
            <w:r>
              <w:rPr>
                <w:rFonts w:hint="eastAsia"/>
                <w:sz w:val="24"/>
                <w:highlight w:val="cyan"/>
              </w:rPr>
              <w:br w:type="textWrapping"/>
            </w:r>
            <w:r>
              <w:rPr>
                <w:rFonts w:hint="eastAsia"/>
                <w:sz w:val="24"/>
                <w:highlight w:val="cyan"/>
              </w:rPr>
              <w:t>②项目调整及支出调整手续是否完备；</w:t>
            </w:r>
            <w:r>
              <w:rPr>
                <w:rFonts w:hint="eastAsia"/>
                <w:sz w:val="24"/>
                <w:highlight w:val="cyan"/>
              </w:rPr>
              <w:br w:type="textWrapping"/>
            </w:r>
            <w:r>
              <w:rPr>
                <w:rFonts w:hint="eastAsia"/>
                <w:sz w:val="24"/>
                <w:highlight w:val="cyan"/>
              </w:rPr>
              <w:t>③项目合同书、验收报告、技术鉴定等资料是否齐全并及时归档；</w:t>
            </w:r>
            <w:r>
              <w:rPr>
                <w:rFonts w:hint="eastAsia"/>
                <w:sz w:val="24"/>
                <w:highlight w:val="cyan"/>
              </w:rPr>
              <w:br w:type="textWrapping"/>
            </w:r>
            <w:r>
              <w:rPr>
                <w:rFonts w:hint="eastAsia"/>
                <w:sz w:val="24"/>
                <w:highlight w:val="cyan"/>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DA360B7">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2530266">
            <w:pPr>
              <w:rPr>
                <w:rFonts w:hint="default" w:eastAsia="仿宋_GB2312"/>
                <w:sz w:val="24"/>
                <w:highlight w:val="cyan"/>
                <w:lang w:val="en-US" w:eastAsia="zh-CN"/>
              </w:rPr>
            </w:pPr>
            <w:r>
              <w:rPr>
                <w:rFonts w:hint="eastAsia"/>
                <w:sz w:val="24"/>
                <w:highlight w:val="cyan"/>
                <w:lang w:val="en-US" w:eastAsia="zh-CN"/>
              </w:rPr>
              <w:t>2</w:t>
            </w:r>
          </w:p>
        </w:tc>
      </w:tr>
      <w:tr w14:paraId="19BDE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2CFC77">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17725A">
            <w:pPr>
              <w:rPr>
                <w:sz w:val="24"/>
                <w:highlight w:val="cyan"/>
              </w:rPr>
            </w:pPr>
            <w:r>
              <w:rPr>
                <w:rFonts w:hint="eastAsia"/>
                <w:sz w:val="24"/>
                <w:highlight w:val="cyan"/>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B7BBB">
            <w:pPr>
              <w:rPr>
                <w:sz w:val="24"/>
                <w:highlight w:val="cyan"/>
              </w:rPr>
            </w:pPr>
            <w:r>
              <w:rPr>
                <w:rFonts w:hint="eastAsia"/>
                <w:sz w:val="24"/>
                <w:highlight w:val="cyan"/>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A6A056">
            <w:pPr>
              <w:rPr>
                <w:sz w:val="24"/>
                <w:highlight w:val="cyan"/>
              </w:rPr>
            </w:pPr>
            <w:r>
              <w:rPr>
                <w:rFonts w:hint="eastAsia"/>
                <w:sz w:val="24"/>
                <w:highlight w:val="cyan"/>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990F71">
            <w:pPr>
              <w:rPr>
                <w:sz w:val="24"/>
                <w:highlight w:val="cyan"/>
              </w:rPr>
            </w:pPr>
            <w:r>
              <w:rPr>
                <w:rFonts w:hint="eastAsia"/>
                <w:sz w:val="24"/>
                <w:highlight w:val="cyan"/>
              </w:rPr>
              <w:t>实际完成率=（实际产出数/计划产出数）×100%。</w:t>
            </w:r>
            <w:r>
              <w:rPr>
                <w:rFonts w:hint="eastAsia"/>
                <w:sz w:val="24"/>
                <w:highlight w:val="cyan"/>
              </w:rPr>
              <w:br w:type="textWrapping"/>
            </w:r>
            <w:r>
              <w:rPr>
                <w:rFonts w:hint="eastAsia"/>
                <w:sz w:val="24"/>
                <w:highlight w:val="cyan"/>
              </w:rPr>
              <w:t>实际产出数：一定时期（本年度或项目期）内项目实际产出的产品或提供的服务数量。</w:t>
            </w:r>
            <w:r>
              <w:rPr>
                <w:rFonts w:hint="eastAsia"/>
                <w:sz w:val="24"/>
                <w:highlight w:val="cyan"/>
              </w:rPr>
              <w:br w:type="textWrapping"/>
            </w:r>
            <w:r>
              <w:rPr>
                <w:rFonts w:hint="eastAsia"/>
                <w:sz w:val="24"/>
                <w:highlight w:val="cyan"/>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713CA68">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546F0F9">
            <w:pPr>
              <w:rPr>
                <w:rFonts w:hint="default" w:eastAsia="仿宋_GB2312"/>
                <w:sz w:val="24"/>
                <w:highlight w:val="cyan"/>
                <w:lang w:val="en-US" w:eastAsia="zh-CN"/>
              </w:rPr>
            </w:pPr>
            <w:r>
              <w:rPr>
                <w:rFonts w:hint="eastAsia"/>
                <w:sz w:val="24"/>
                <w:highlight w:val="cyan"/>
                <w:lang w:val="en-US" w:eastAsia="zh-CN"/>
              </w:rPr>
              <w:t>15</w:t>
            </w:r>
          </w:p>
        </w:tc>
      </w:tr>
      <w:tr w14:paraId="2AA1B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7CB96A">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DFCA">
            <w:pPr>
              <w:rPr>
                <w:sz w:val="24"/>
                <w:highlight w:val="cyan"/>
              </w:rPr>
            </w:pPr>
            <w:r>
              <w:rPr>
                <w:rFonts w:hint="eastAsia"/>
                <w:sz w:val="24"/>
                <w:highlight w:val="cyan"/>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7B0F54">
            <w:pPr>
              <w:rPr>
                <w:sz w:val="24"/>
                <w:highlight w:val="cyan"/>
              </w:rPr>
            </w:pPr>
            <w:r>
              <w:rPr>
                <w:rFonts w:hint="eastAsia"/>
                <w:sz w:val="24"/>
                <w:highlight w:val="cyan"/>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6CDE00">
            <w:pPr>
              <w:rPr>
                <w:sz w:val="24"/>
                <w:highlight w:val="cyan"/>
              </w:rPr>
            </w:pPr>
            <w:r>
              <w:rPr>
                <w:rFonts w:hint="eastAsia"/>
                <w:sz w:val="24"/>
                <w:highlight w:val="cyan"/>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E732B3">
            <w:pPr>
              <w:rPr>
                <w:sz w:val="24"/>
                <w:highlight w:val="cyan"/>
              </w:rPr>
            </w:pPr>
            <w:r>
              <w:rPr>
                <w:rFonts w:hint="eastAsia"/>
                <w:sz w:val="24"/>
                <w:highlight w:val="cyan"/>
              </w:rPr>
              <w:t>质量达标率=（质量达标产出数/实际产出数）×100%。</w:t>
            </w:r>
          </w:p>
          <w:p w14:paraId="728A50A4">
            <w:pPr>
              <w:rPr>
                <w:sz w:val="24"/>
                <w:highlight w:val="cyan"/>
              </w:rPr>
            </w:pPr>
            <w:r>
              <w:rPr>
                <w:rFonts w:hint="eastAsia"/>
                <w:sz w:val="24"/>
                <w:highlight w:val="cya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F48F351">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07EEFAB">
            <w:pPr>
              <w:rPr>
                <w:rFonts w:hint="default" w:eastAsia="仿宋_GB2312"/>
                <w:sz w:val="24"/>
                <w:highlight w:val="cyan"/>
                <w:lang w:val="en-US" w:eastAsia="zh-CN"/>
              </w:rPr>
            </w:pPr>
            <w:r>
              <w:rPr>
                <w:rFonts w:hint="eastAsia"/>
                <w:sz w:val="24"/>
                <w:highlight w:val="cyan"/>
                <w:lang w:val="en-US" w:eastAsia="zh-CN"/>
              </w:rPr>
              <w:t>15</w:t>
            </w:r>
          </w:p>
        </w:tc>
      </w:tr>
      <w:tr w14:paraId="1C5CB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2115045A">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B8655">
            <w:pPr>
              <w:rPr>
                <w:sz w:val="24"/>
                <w:highlight w:val="cyan"/>
              </w:rPr>
            </w:pPr>
            <w:r>
              <w:rPr>
                <w:rFonts w:hint="eastAsia"/>
                <w:sz w:val="24"/>
                <w:highlight w:val="cyan"/>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33C39C">
            <w:pPr>
              <w:rPr>
                <w:sz w:val="24"/>
                <w:highlight w:val="cyan"/>
              </w:rPr>
            </w:pPr>
            <w:r>
              <w:rPr>
                <w:rFonts w:hint="eastAsia"/>
                <w:sz w:val="24"/>
                <w:highlight w:val="cyan"/>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EAAB67">
            <w:pPr>
              <w:rPr>
                <w:sz w:val="24"/>
                <w:highlight w:val="cyan"/>
              </w:rPr>
            </w:pPr>
            <w:r>
              <w:rPr>
                <w:rFonts w:hint="eastAsia"/>
                <w:sz w:val="24"/>
                <w:highlight w:val="cyan"/>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EC110">
            <w:pPr>
              <w:rPr>
                <w:sz w:val="24"/>
                <w:highlight w:val="cyan"/>
              </w:rPr>
            </w:pPr>
            <w:r>
              <w:rPr>
                <w:rFonts w:hint="eastAsia"/>
                <w:sz w:val="24"/>
                <w:highlight w:val="cyan"/>
              </w:rPr>
              <w:t>实际完成时间：项目实施单位完成该项目实际所耗用的时间。</w:t>
            </w:r>
            <w:r>
              <w:rPr>
                <w:rFonts w:hint="eastAsia"/>
                <w:sz w:val="24"/>
                <w:highlight w:val="cyan"/>
              </w:rPr>
              <w:br w:type="textWrapping"/>
            </w:r>
            <w:r>
              <w:rPr>
                <w:rFonts w:hint="eastAsia"/>
                <w:sz w:val="24"/>
                <w:highlight w:val="cyan"/>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D2E2335">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C324006">
            <w:pPr>
              <w:rPr>
                <w:rFonts w:hint="default" w:eastAsia="仿宋_GB2312"/>
                <w:sz w:val="24"/>
                <w:highlight w:val="cyan"/>
                <w:lang w:val="en-US" w:eastAsia="zh-CN"/>
              </w:rPr>
            </w:pPr>
            <w:r>
              <w:rPr>
                <w:rFonts w:hint="eastAsia"/>
                <w:sz w:val="24"/>
                <w:highlight w:val="cyan"/>
                <w:lang w:val="en-US" w:eastAsia="zh-CN"/>
              </w:rPr>
              <w:t>10</w:t>
            </w:r>
          </w:p>
        </w:tc>
      </w:tr>
      <w:tr w14:paraId="01ECE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211A76B">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CDEF5C">
            <w:pPr>
              <w:rPr>
                <w:sz w:val="24"/>
                <w:highlight w:val="cyan"/>
              </w:rPr>
            </w:pPr>
            <w:r>
              <w:rPr>
                <w:rFonts w:hint="eastAsia"/>
                <w:sz w:val="24"/>
                <w:highlight w:val="cyan"/>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AD02BF">
            <w:pPr>
              <w:rPr>
                <w:sz w:val="24"/>
                <w:highlight w:val="cyan"/>
              </w:rPr>
            </w:pPr>
            <w:r>
              <w:rPr>
                <w:rFonts w:hint="eastAsia"/>
                <w:sz w:val="24"/>
                <w:highlight w:val="cyan"/>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33B460">
            <w:pPr>
              <w:rPr>
                <w:sz w:val="24"/>
                <w:highlight w:val="cyan"/>
              </w:rPr>
            </w:pPr>
            <w:r>
              <w:rPr>
                <w:rFonts w:hint="eastAsia"/>
                <w:sz w:val="24"/>
                <w:highlight w:val="cyan"/>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8F64D9">
            <w:pPr>
              <w:rPr>
                <w:sz w:val="24"/>
                <w:highlight w:val="cyan"/>
              </w:rPr>
            </w:pPr>
            <w:r>
              <w:rPr>
                <w:rFonts w:hint="eastAsia"/>
                <w:sz w:val="24"/>
                <w:highlight w:val="cyan"/>
              </w:rPr>
              <w:br w:type="textWrapping"/>
            </w:r>
            <w:r>
              <w:rPr>
                <w:rFonts w:hint="eastAsia"/>
                <w:sz w:val="24"/>
                <w:highlight w:val="cyan"/>
              </w:rPr>
              <w:t>成本节约率=[（计划成本-实际成本）/计划成本]×100%。</w:t>
            </w:r>
            <w:r>
              <w:rPr>
                <w:rFonts w:hint="eastAsia"/>
                <w:sz w:val="24"/>
                <w:highlight w:val="cyan"/>
              </w:rPr>
              <w:br w:type="textWrapping"/>
            </w:r>
            <w:r>
              <w:rPr>
                <w:rFonts w:hint="eastAsia"/>
                <w:sz w:val="24"/>
                <w:highlight w:val="cyan"/>
              </w:rPr>
              <w:t>实际成本：项目实施单位如期、保质、保量完成既定工作目标实际所耗费的支出。</w:t>
            </w:r>
            <w:r>
              <w:rPr>
                <w:rFonts w:hint="eastAsia"/>
                <w:sz w:val="24"/>
                <w:highlight w:val="cyan"/>
              </w:rPr>
              <w:br w:type="textWrapping"/>
            </w:r>
            <w:r>
              <w:rPr>
                <w:rFonts w:hint="eastAsia"/>
                <w:sz w:val="24"/>
                <w:highlight w:val="cyan"/>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29517F2">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D3772CD">
            <w:pPr>
              <w:rPr>
                <w:rFonts w:hint="default" w:eastAsia="仿宋_GB2312"/>
                <w:sz w:val="24"/>
                <w:highlight w:val="cyan"/>
                <w:lang w:val="en-US" w:eastAsia="zh-CN"/>
              </w:rPr>
            </w:pPr>
            <w:r>
              <w:rPr>
                <w:rFonts w:hint="eastAsia"/>
                <w:sz w:val="24"/>
                <w:highlight w:val="cyan"/>
                <w:lang w:val="en-US" w:eastAsia="zh-CN"/>
              </w:rPr>
              <w:t>10</w:t>
            </w:r>
          </w:p>
        </w:tc>
      </w:tr>
      <w:tr w14:paraId="5EB87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A8EA5E">
            <w:pPr>
              <w:rPr>
                <w:sz w:val="24"/>
                <w:highlight w:val="cyan"/>
              </w:rPr>
            </w:pPr>
            <w:r>
              <w:rPr>
                <w:rFonts w:hint="eastAsia"/>
                <w:sz w:val="24"/>
                <w:highlight w:val="cyan"/>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01083A">
            <w:pPr>
              <w:rPr>
                <w:sz w:val="24"/>
                <w:highlight w:val="cyan"/>
              </w:rPr>
            </w:pPr>
            <w:r>
              <w:rPr>
                <w:rFonts w:hint="eastAsia"/>
                <w:sz w:val="24"/>
                <w:highlight w:val="cyan"/>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17C133">
            <w:pPr>
              <w:rPr>
                <w:sz w:val="24"/>
                <w:highlight w:val="cyan"/>
              </w:rPr>
            </w:pPr>
            <w:r>
              <w:rPr>
                <w:rFonts w:hint="eastAsia"/>
                <w:sz w:val="24"/>
                <w:highlight w:val="cyan"/>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4570AE">
            <w:pPr>
              <w:rPr>
                <w:sz w:val="24"/>
                <w:highlight w:val="cyan"/>
              </w:rPr>
            </w:pPr>
            <w:r>
              <w:rPr>
                <w:rFonts w:hint="eastAsia"/>
                <w:sz w:val="24"/>
                <w:highlight w:val="cyan"/>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AFB3BF">
            <w:pPr>
              <w:rPr>
                <w:sz w:val="24"/>
                <w:highlight w:val="cyan"/>
              </w:rPr>
            </w:pPr>
            <w:r>
              <w:rPr>
                <w:rFonts w:hint="eastAsia"/>
                <w:sz w:val="24"/>
                <w:highlight w:val="cyan"/>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5DD4A55">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6C5354E">
            <w:pPr>
              <w:rPr>
                <w:rFonts w:hint="default" w:eastAsia="仿宋_GB2312"/>
                <w:sz w:val="24"/>
                <w:highlight w:val="cyan"/>
                <w:lang w:val="en-US" w:eastAsia="zh-CN"/>
              </w:rPr>
            </w:pPr>
            <w:r>
              <w:rPr>
                <w:rFonts w:hint="eastAsia"/>
                <w:sz w:val="24"/>
                <w:highlight w:val="cyan"/>
                <w:lang w:val="en-US" w:eastAsia="zh-CN"/>
              </w:rPr>
              <w:t>10</w:t>
            </w:r>
          </w:p>
        </w:tc>
      </w:tr>
      <w:tr w14:paraId="4002E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F17A6FE">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2653401B">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D3638E">
            <w:pPr>
              <w:rPr>
                <w:sz w:val="24"/>
                <w:highlight w:val="cyan"/>
              </w:rPr>
            </w:pPr>
            <w:r>
              <w:rPr>
                <w:rFonts w:hint="eastAsia"/>
                <w:sz w:val="24"/>
                <w:highlight w:val="cyan"/>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D2982">
            <w:pPr>
              <w:rPr>
                <w:sz w:val="24"/>
                <w:highlight w:val="cyan"/>
              </w:rPr>
            </w:pPr>
            <w:r>
              <w:rPr>
                <w:rFonts w:hint="eastAsia"/>
                <w:sz w:val="24"/>
                <w:highlight w:val="cyan"/>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44CA84">
            <w:pPr>
              <w:rPr>
                <w:sz w:val="24"/>
              </w:rPr>
            </w:pPr>
            <w:r>
              <w:rPr>
                <w:rFonts w:hint="eastAsia"/>
                <w:sz w:val="24"/>
                <w:highlight w:val="cyan"/>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9F38DEB">
            <w:pPr>
              <w:rPr>
                <w:rFonts w:hint="default" w:eastAsia="仿宋_GB2312"/>
                <w:sz w:val="24"/>
                <w:lang w:val="en-US" w:eastAsia="zh-CN"/>
              </w:rPr>
            </w:pPr>
            <w:r>
              <w:rPr>
                <w:rFonts w:hint="eastAsia"/>
                <w:sz w:val="24"/>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50FCA22">
            <w:pPr>
              <w:rPr>
                <w:rFonts w:hint="default" w:eastAsia="仿宋_GB2312"/>
                <w:sz w:val="24"/>
                <w:lang w:val="en-US" w:eastAsia="zh-CN"/>
              </w:rPr>
            </w:pPr>
            <w:r>
              <w:rPr>
                <w:rFonts w:hint="eastAsia"/>
                <w:sz w:val="24"/>
                <w:lang w:val="en-US" w:eastAsia="zh-CN"/>
              </w:rPr>
              <w:t>10</w:t>
            </w:r>
          </w:p>
        </w:tc>
      </w:tr>
    </w:tbl>
    <w:p w14:paraId="414DE07D"/>
    <w:p w14:paraId="6CC20F80"/>
    <w:p w14:paraId="2EA183B0"/>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61BEEEFC">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34B77A9B">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782E9A85">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1620DFA4">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14:paraId="39C7C8FA">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14:paraId="7D20CDDE">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16481860">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14:paraId="4E5BF7BA">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196EFF1C">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0A2A1159">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27F6438B">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7DC81B92">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14:paraId="705AFE59">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14:paraId="220D0A4B">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14:paraId="08750209">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1FC8151">
            <w:pPr>
              <w:spacing w:line="360" w:lineRule="auto"/>
              <w:ind w:firstLine="240" w:firstLineChars="100"/>
              <w:rPr>
                <w:rFonts w:ascii="仿宋_GB2312" w:hAnsi="黑体"/>
                <w:sz w:val="24"/>
                <w:highlight w:val="cyan"/>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18DB3461">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11</w:t>
            </w:r>
          </w:p>
        </w:tc>
        <w:tc>
          <w:tcPr>
            <w:tcW w:w="2140" w:type="dxa"/>
            <w:tcBorders>
              <w:top w:val="single" w:color="auto" w:sz="4" w:space="0"/>
              <w:left w:val="single" w:color="auto" w:sz="4" w:space="0"/>
              <w:bottom w:val="single" w:color="auto" w:sz="4" w:space="0"/>
              <w:right w:val="single" w:color="auto" w:sz="4" w:space="0"/>
            </w:tcBorders>
            <w:vAlign w:val="bottom"/>
          </w:tcPr>
          <w:p w14:paraId="26A925D3">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11</w:t>
            </w:r>
          </w:p>
        </w:tc>
        <w:tc>
          <w:tcPr>
            <w:tcW w:w="2160" w:type="dxa"/>
            <w:tcBorders>
              <w:top w:val="single" w:color="auto" w:sz="4" w:space="0"/>
              <w:left w:val="single" w:color="auto" w:sz="4" w:space="0"/>
              <w:bottom w:val="single" w:color="auto" w:sz="4" w:space="0"/>
              <w:right w:val="single" w:color="auto" w:sz="4" w:space="0"/>
            </w:tcBorders>
            <w:vAlign w:val="bottom"/>
          </w:tcPr>
          <w:p w14:paraId="58DC5626">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50</w:t>
            </w:r>
          </w:p>
        </w:tc>
        <w:tc>
          <w:tcPr>
            <w:tcW w:w="1620" w:type="dxa"/>
            <w:tcBorders>
              <w:top w:val="single" w:color="auto" w:sz="4" w:space="0"/>
              <w:left w:val="single" w:color="auto" w:sz="4" w:space="0"/>
              <w:bottom w:val="single" w:color="auto" w:sz="4" w:space="0"/>
              <w:right w:val="single" w:color="auto" w:sz="4" w:space="0"/>
            </w:tcBorders>
          </w:tcPr>
          <w:p w14:paraId="35D86F7E">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20</w:t>
            </w:r>
          </w:p>
        </w:tc>
        <w:tc>
          <w:tcPr>
            <w:tcW w:w="1620" w:type="dxa"/>
            <w:tcBorders>
              <w:top w:val="single" w:color="auto" w:sz="4" w:space="0"/>
              <w:left w:val="single" w:color="auto" w:sz="4" w:space="0"/>
              <w:bottom w:val="single" w:color="auto" w:sz="4" w:space="0"/>
              <w:right w:val="single" w:color="auto" w:sz="4" w:space="0"/>
            </w:tcBorders>
            <w:vAlign w:val="bottom"/>
          </w:tcPr>
          <w:p w14:paraId="169F2E55">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92</w:t>
            </w:r>
          </w:p>
        </w:tc>
      </w:tr>
    </w:tbl>
    <w:p w14:paraId="66C90EB6">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4D69A9B1">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14:paraId="5E3CD361">
        <w:pPr>
          <w:pStyle w:val="5"/>
          <w:jc w:val="center"/>
        </w:pPr>
        <w:r>
          <w:fldChar w:fldCharType="begin"/>
        </w:r>
        <w:r>
          <w:instrText xml:space="preserve">PAGE   \* MERGEFORMAT</w:instrText>
        </w:r>
        <w:r>
          <w:fldChar w:fldCharType="separate"/>
        </w:r>
        <w:r>
          <w:rPr>
            <w:lang w:val="zh-CN"/>
          </w:rPr>
          <w:t>2</w:t>
        </w:r>
        <w:r>
          <w:fldChar w:fldCharType="end"/>
        </w:r>
      </w:p>
    </w:sdtContent>
  </w:sdt>
  <w:p w14:paraId="7212BD1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AA17E"/>
    <w:multiLevelType w:val="singleLevel"/>
    <w:tmpl w:val="8AFAA17E"/>
    <w:lvl w:ilvl="0" w:tentative="0">
      <w:start w:val="2"/>
      <w:numFmt w:val="decimal"/>
      <w:suff w:val="nothing"/>
      <w:lvlText w:val="%1、"/>
      <w:lvlJc w:val="left"/>
    </w:lvl>
  </w:abstractNum>
  <w:abstractNum w:abstractNumId="1">
    <w:nsid w:val="228F2895"/>
    <w:multiLevelType w:val="singleLevel"/>
    <w:tmpl w:val="228F289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A29C3"/>
    <w:rsid w:val="005E19DF"/>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48055BA"/>
    <w:rsid w:val="050F525C"/>
    <w:rsid w:val="071D146C"/>
    <w:rsid w:val="0B5A1ED7"/>
    <w:rsid w:val="0C6D6428"/>
    <w:rsid w:val="0D2B1105"/>
    <w:rsid w:val="0FF84B31"/>
    <w:rsid w:val="108233F1"/>
    <w:rsid w:val="12A27851"/>
    <w:rsid w:val="14264FE0"/>
    <w:rsid w:val="14620830"/>
    <w:rsid w:val="14F86038"/>
    <w:rsid w:val="15D9041A"/>
    <w:rsid w:val="16EF3AC8"/>
    <w:rsid w:val="1C6E443A"/>
    <w:rsid w:val="1CD045FC"/>
    <w:rsid w:val="1D4F1003"/>
    <w:rsid w:val="1F6E6595"/>
    <w:rsid w:val="22816122"/>
    <w:rsid w:val="2D1B3AA3"/>
    <w:rsid w:val="2E807F37"/>
    <w:rsid w:val="2EFD1203"/>
    <w:rsid w:val="2F5D7D41"/>
    <w:rsid w:val="2F987092"/>
    <w:rsid w:val="3060057B"/>
    <w:rsid w:val="31F27767"/>
    <w:rsid w:val="34112C8B"/>
    <w:rsid w:val="370460A6"/>
    <w:rsid w:val="391754FC"/>
    <w:rsid w:val="398679D4"/>
    <w:rsid w:val="39DD2370"/>
    <w:rsid w:val="3AA35EE8"/>
    <w:rsid w:val="3BA44787"/>
    <w:rsid w:val="3C11164F"/>
    <w:rsid w:val="3DAD6AEB"/>
    <w:rsid w:val="3FF608E9"/>
    <w:rsid w:val="40024D7D"/>
    <w:rsid w:val="412C5C78"/>
    <w:rsid w:val="42534FF7"/>
    <w:rsid w:val="43A40440"/>
    <w:rsid w:val="44865243"/>
    <w:rsid w:val="47C40B28"/>
    <w:rsid w:val="493D70D8"/>
    <w:rsid w:val="4A1819E5"/>
    <w:rsid w:val="4A5B1412"/>
    <w:rsid w:val="4AF2130F"/>
    <w:rsid w:val="4B435C02"/>
    <w:rsid w:val="4CEC7ECD"/>
    <w:rsid w:val="4D2E27FB"/>
    <w:rsid w:val="4D661232"/>
    <w:rsid w:val="4DDD6C4C"/>
    <w:rsid w:val="4FC41A93"/>
    <w:rsid w:val="527D15B4"/>
    <w:rsid w:val="5B493004"/>
    <w:rsid w:val="5FA65836"/>
    <w:rsid w:val="606F1470"/>
    <w:rsid w:val="609756E6"/>
    <w:rsid w:val="61A73AD5"/>
    <w:rsid w:val="61E6050F"/>
    <w:rsid w:val="62344060"/>
    <w:rsid w:val="62B952F6"/>
    <w:rsid w:val="6477218E"/>
    <w:rsid w:val="697A41BF"/>
    <w:rsid w:val="69C44DAE"/>
    <w:rsid w:val="6C5712F5"/>
    <w:rsid w:val="729B1F2F"/>
    <w:rsid w:val="73A31E01"/>
    <w:rsid w:val="74E91D04"/>
    <w:rsid w:val="755D07B9"/>
    <w:rsid w:val="78F25401"/>
    <w:rsid w:val="791628F2"/>
    <w:rsid w:val="7B3B229C"/>
    <w:rsid w:val="7B8B5232"/>
    <w:rsid w:val="7BEA4EA1"/>
    <w:rsid w:val="7D0B4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27</Pages>
  <Words>11634</Words>
  <Characters>12564</Characters>
  <Lines>87</Lines>
  <Paragraphs>24</Paragraphs>
  <TotalTime>1</TotalTime>
  <ScaleCrop>false</ScaleCrop>
  <LinksUpToDate>false</LinksUpToDate>
  <CharactersWithSpaces>12624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哎呦喂</cp:lastModifiedBy>
  <dcterms:modified xsi:type="dcterms:W3CDTF">2024-12-27T06:08:26Z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54A91FD1F53140AEAB2D7AB0DC1F9679_12</vt:lpwstr>
  </property>
  <property fmtid="{D5CDD505-2E9C-101B-9397-08002B2CF9AE}" pid="4" name="KSOTemplateDocerSaveRecord">
    <vt:lpwstr>eyJoZGlkIjoiMzEwNTM5NzYwMDRjMzkwZTVkZjY2ODkwMGIxNGU0OTUiLCJ1c2VySWQiOiIxMTcxMDQ1MzEwIn0=</vt:lpwstr>
  </property>
</Properties>
</file>